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1BAE" w14:textId="77777777" w:rsidR="00267B6F" w:rsidRPr="00A92227" w:rsidRDefault="00267B6F" w:rsidP="00267B6F">
      <w:pPr>
        <w:spacing w:after="215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2227">
        <w:rPr>
          <w:rFonts w:asciiTheme="minorHAnsi" w:hAnsiTheme="minorHAnsi" w:cstheme="minorHAnsi"/>
          <w:b/>
          <w:sz w:val="22"/>
          <w:szCs w:val="22"/>
          <w:u w:val="single"/>
        </w:rPr>
        <w:t>PhD PHP Degree Requirements</w:t>
      </w:r>
    </w:p>
    <w:p w14:paraId="472C91DD" w14:textId="77777777" w:rsidR="00267B6F" w:rsidRDefault="00267B6F" w:rsidP="00267B6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70A9">
        <w:rPr>
          <w:rFonts w:asciiTheme="minorHAnsi" w:hAnsiTheme="minorHAnsi" w:cstheme="minorHAnsi"/>
          <w:color w:val="000000" w:themeColor="text1"/>
          <w:sz w:val="22"/>
          <w:szCs w:val="22"/>
        </w:rPr>
        <w:t>A minimum of 72 credits is required to graduate for the PhD PHP, the extra 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167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(credits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72</w:t>
      </w:r>
      <w:r w:rsidRPr="001670A9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47</w:t>
      </w:r>
      <w:r w:rsidRPr="00167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beyond MPH being undertaken as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additional course work and </w:t>
      </w:r>
      <w:r w:rsidRPr="00167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original research project with a chosen doctoral research supervisor leading to a dissertation. This total is made up of the SPH core courses, a core of required courses in the Department of Environmental and Occupational Health and a broad list of electives that utilize coursework from various relevant disciplines in the school.  </w:t>
      </w:r>
    </w:p>
    <w:p w14:paraId="13E4B935" w14:textId="77777777" w:rsidR="00267B6F" w:rsidRDefault="00267B6F" w:rsidP="00267B6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850"/>
        <w:gridCol w:w="1202"/>
        <w:gridCol w:w="1488"/>
      </w:tblGrid>
      <w:tr w:rsidR="00267B6F" w14:paraId="00D074B8" w14:textId="77777777" w:rsidTr="000A38BE">
        <w:trPr>
          <w:trHeight w:val="160"/>
        </w:trPr>
        <w:tc>
          <w:tcPr>
            <w:tcW w:w="6850" w:type="dxa"/>
          </w:tcPr>
          <w:p w14:paraId="48A1EBA3" w14:textId="77777777" w:rsidR="00267B6F" w:rsidRPr="00AA2D18" w:rsidRDefault="00267B6F" w:rsidP="000A38BE">
            <w:pPr>
              <w:rPr>
                <w:b/>
              </w:rPr>
            </w:pPr>
            <w:r>
              <w:rPr>
                <w:b/>
              </w:rPr>
              <w:t xml:space="preserve">Required </w:t>
            </w:r>
            <w:r w:rsidRPr="00AA2D18">
              <w:rPr>
                <w:b/>
              </w:rPr>
              <w:t xml:space="preserve">Core Courses  </w:t>
            </w:r>
            <w:r>
              <w:rPr>
                <w:b/>
              </w:rPr>
              <w:t xml:space="preserve">                                                                              </w:t>
            </w:r>
          </w:p>
        </w:tc>
        <w:tc>
          <w:tcPr>
            <w:tcW w:w="1202" w:type="dxa"/>
          </w:tcPr>
          <w:p w14:paraId="06D9ADB3" w14:textId="77777777" w:rsidR="00267B6F" w:rsidRDefault="00267B6F" w:rsidP="000A38BE">
            <w:pPr>
              <w:rPr>
                <w:b/>
              </w:rPr>
            </w:pPr>
            <w:r>
              <w:rPr>
                <w:b/>
              </w:rPr>
              <w:t>Complete?</w:t>
            </w:r>
          </w:p>
        </w:tc>
        <w:tc>
          <w:tcPr>
            <w:tcW w:w="1488" w:type="dxa"/>
          </w:tcPr>
          <w:p w14:paraId="67E96B90" w14:textId="77777777" w:rsidR="00267B6F" w:rsidRPr="00AA2D18" w:rsidRDefault="00267B6F" w:rsidP="000A38BE">
            <w:pPr>
              <w:rPr>
                <w:b/>
              </w:rPr>
            </w:pPr>
            <w:r>
              <w:rPr>
                <w:b/>
              </w:rPr>
              <w:t xml:space="preserve">18 </w:t>
            </w:r>
            <w:r w:rsidRPr="00AA2D18">
              <w:rPr>
                <w:b/>
              </w:rPr>
              <w:t>Credits</w:t>
            </w:r>
          </w:p>
        </w:tc>
      </w:tr>
      <w:tr w:rsidR="00267B6F" w14:paraId="2741FB95" w14:textId="77777777" w:rsidTr="000A38BE">
        <w:trPr>
          <w:trHeight w:val="160"/>
        </w:trPr>
        <w:tc>
          <w:tcPr>
            <w:tcW w:w="6850" w:type="dxa"/>
          </w:tcPr>
          <w:p w14:paraId="581A5E8E" w14:textId="77777777" w:rsidR="00267B6F" w:rsidRPr="007B4BB3" w:rsidRDefault="00267B6F" w:rsidP="000A38BE">
            <w:r>
              <w:t>BIOST 2041</w:t>
            </w:r>
            <w:r w:rsidRPr="008671D8">
              <w:t xml:space="preserve"> Intro to Statistical Methods 1</w:t>
            </w:r>
          </w:p>
        </w:tc>
        <w:tc>
          <w:tcPr>
            <w:tcW w:w="1202" w:type="dxa"/>
          </w:tcPr>
          <w:p w14:paraId="06AA51C5" w14:textId="77777777" w:rsidR="00267B6F" w:rsidRPr="007B4BB3" w:rsidRDefault="00267B6F" w:rsidP="000A38BE"/>
        </w:tc>
        <w:tc>
          <w:tcPr>
            <w:tcW w:w="1488" w:type="dxa"/>
          </w:tcPr>
          <w:p w14:paraId="4F0FABE3" w14:textId="77777777" w:rsidR="00267B6F" w:rsidRPr="007B4BB3" w:rsidRDefault="00267B6F" w:rsidP="000A38BE">
            <w:r w:rsidRPr="007B4BB3">
              <w:t>3</w:t>
            </w:r>
          </w:p>
        </w:tc>
      </w:tr>
      <w:tr w:rsidR="00267B6F" w14:paraId="426B23F7" w14:textId="77777777" w:rsidTr="000A38BE">
        <w:trPr>
          <w:trHeight w:val="160"/>
        </w:trPr>
        <w:tc>
          <w:tcPr>
            <w:tcW w:w="6850" w:type="dxa"/>
          </w:tcPr>
          <w:p w14:paraId="295D4DFC" w14:textId="77777777" w:rsidR="00267B6F" w:rsidRPr="007B4BB3" w:rsidRDefault="00267B6F" w:rsidP="000A38BE">
            <w:r>
              <w:t>EDID 2110 Principles of Epidemiology</w:t>
            </w:r>
          </w:p>
        </w:tc>
        <w:tc>
          <w:tcPr>
            <w:tcW w:w="1202" w:type="dxa"/>
          </w:tcPr>
          <w:p w14:paraId="7B8581A1" w14:textId="77777777" w:rsidR="00267B6F" w:rsidRDefault="00267B6F" w:rsidP="000A38BE"/>
        </w:tc>
        <w:tc>
          <w:tcPr>
            <w:tcW w:w="1488" w:type="dxa"/>
          </w:tcPr>
          <w:p w14:paraId="4BCAE976" w14:textId="77777777" w:rsidR="00267B6F" w:rsidRPr="007B4BB3" w:rsidRDefault="00267B6F" w:rsidP="000A38BE">
            <w:r>
              <w:t>3</w:t>
            </w:r>
          </w:p>
        </w:tc>
      </w:tr>
      <w:tr w:rsidR="00267B6F" w14:paraId="24AB1480" w14:textId="77777777" w:rsidTr="000A38BE">
        <w:trPr>
          <w:trHeight w:val="160"/>
        </w:trPr>
        <w:tc>
          <w:tcPr>
            <w:tcW w:w="6850" w:type="dxa"/>
          </w:tcPr>
          <w:p w14:paraId="234F9B3D" w14:textId="77777777" w:rsidR="00267B6F" w:rsidRPr="007C7B77" w:rsidRDefault="00267B6F" w:rsidP="000A38BE">
            <w:pPr>
              <w:rPr>
                <w:color w:val="FF0000"/>
              </w:rPr>
            </w:pPr>
            <w:r w:rsidRPr="0082225D">
              <w:rPr>
                <w:color w:val="000000" w:themeColor="text1"/>
              </w:rPr>
              <w:t>PUBHLT 2033 Foundations in Public Health</w:t>
            </w:r>
          </w:p>
        </w:tc>
        <w:tc>
          <w:tcPr>
            <w:tcW w:w="1202" w:type="dxa"/>
          </w:tcPr>
          <w:p w14:paraId="40034B34" w14:textId="77777777" w:rsidR="00267B6F" w:rsidRDefault="00267B6F" w:rsidP="000A38BE"/>
        </w:tc>
        <w:tc>
          <w:tcPr>
            <w:tcW w:w="1488" w:type="dxa"/>
          </w:tcPr>
          <w:p w14:paraId="5968CDC6" w14:textId="77777777" w:rsidR="00267B6F" w:rsidRPr="007B4BB3" w:rsidRDefault="00267B6F" w:rsidP="000A38BE">
            <w:r>
              <w:t>1</w:t>
            </w:r>
          </w:p>
        </w:tc>
      </w:tr>
      <w:tr w:rsidR="00267B6F" w14:paraId="11C3898B" w14:textId="77777777" w:rsidTr="000A38BE">
        <w:trPr>
          <w:trHeight w:val="160"/>
        </w:trPr>
        <w:tc>
          <w:tcPr>
            <w:tcW w:w="6850" w:type="dxa"/>
          </w:tcPr>
          <w:p w14:paraId="523E37BC" w14:textId="77777777" w:rsidR="00267B6F" w:rsidRPr="007C7B77" w:rsidRDefault="00267B6F" w:rsidP="000A38BE">
            <w:pPr>
              <w:rPr>
                <w:color w:val="FF0000"/>
              </w:rPr>
            </w:pPr>
            <w:r w:rsidRPr="00B56A28">
              <w:rPr>
                <w:color w:val="000000" w:themeColor="text1"/>
              </w:rPr>
              <w:t>PUBHLT 2015 Public Health Biology</w:t>
            </w:r>
          </w:p>
        </w:tc>
        <w:tc>
          <w:tcPr>
            <w:tcW w:w="1202" w:type="dxa"/>
          </w:tcPr>
          <w:p w14:paraId="37ECFAD8" w14:textId="77777777" w:rsidR="00267B6F" w:rsidRDefault="00267B6F" w:rsidP="000A38BE"/>
        </w:tc>
        <w:tc>
          <w:tcPr>
            <w:tcW w:w="1488" w:type="dxa"/>
          </w:tcPr>
          <w:p w14:paraId="195FF841" w14:textId="77777777" w:rsidR="00267B6F" w:rsidRPr="007B4BB3" w:rsidRDefault="00267B6F" w:rsidP="000A38BE">
            <w:r>
              <w:t>2</w:t>
            </w:r>
          </w:p>
        </w:tc>
      </w:tr>
      <w:tr w:rsidR="00267B6F" w14:paraId="4B4487D7" w14:textId="77777777" w:rsidTr="000A38BE">
        <w:trPr>
          <w:trHeight w:val="160"/>
        </w:trPr>
        <w:tc>
          <w:tcPr>
            <w:tcW w:w="6850" w:type="dxa"/>
          </w:tcPr>
          <w:p w14:paraId="15804841" w14:textId="77777777" w:rsidR="00267B6F" w:rsidRPr="007C7B77" w:rsidRDefault="00267B6F" w:rsidP="000A38BE">
            <w:pPr>
              <w:rPr>
                <w:color w:val="FF0000"/>
              </w:rPr>
            </w:pPr>
            <w:r w:rsidRPr="00D85215">
              <w:rPr>
                <w:color w:val="000000" w:themeColor="text1"/>
              </w:rPr>
              <w:t xml:space="preserve">PUBHLT 2022 Public Health Grand Rounds </w:t>
            </w:r>
            <w:r w:rsidRPr="00E468A9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s</w:t>
            </w:r>
            <w:r w:rsidRPr="00E468A9">
              <w:rPr>
                <w:color w:val="000000" w:themeColor="text1"/>
              </w:rPr>
              <w:t>emesters one and two only)</w:t>
            </w:r>
          </w:p>
        </w:tc>
        <w:tc>
          <w:tcPr>
            <w:tcW w:w="1202" w:type="dxa"/>
          </w:tcPr>
          <w:p w14:paraId="7560A646" w14:textId="77777777" w:rsidR="00267B6F" w:rsidRDefault="00267B6F" w:rsidP="000A38BE"/>
        </w:tc>
        <w:tc>
          <w:tcPr>
            <w:tcW w:w="1488" w:type="dxa"/>
          </w:tcPr>
          <w:p w14:paraId="17D7C245" w14:textId="77777777" w:rsidR="00267B6F" w:rsidRPr="00B56A28" w:rsidRDefault="00267B6F" w:rsidP="000A38BE">
            <w:pPr>
              <w:rPr>
                <w:color w:val="FF0000"/>
              </w:rPr>
            </w:pPr>
          </w:p>
        </w:tc>
      </w:tr>
      <w:tr w:rsidR="00267B6F" w14:paraId="271D756A" w14:textId="77777777" w:rsidTr="000A38BE">
        <w:trPr>
          <w:trHeight w:val="160"/>
        </w:trPr>
        <w:tc>
          <w:tcPr>
            <w:tcW w:w="6850" w:type="dxa"/>
          </w:tcPr>
          <w:p w14:paraId="1F1C147B" w14:textId="77777777" w:rsidR="00267B6F" w:rsidRPr="007C7B77" w:rsidRDefault="00267B6F" w:rsidP="000A38BE">
            <w:pPr>
              <w:rPr>
                <w:color w:val="FF0000"/>
              </w:rPr>
            </w:pPr>
            <w:r w:rsidRPr="00367906">
              <w:rPr>
                <w:color w:val="000000" w:themeColor="text1"/>
              </w:rPr>
              <w:t>BCHS 2509 Social &amp; Behavior Science &amp; Public Health</w:t>
            </w:r>
          </w:p>
        </w:tc>
        <w:tc>
          <w:tcPr>
            <w:tcW w:w="1202" w:type="dxa"/>
          </w:tcPr>
          <w:p w14:paraId="134A7034" w14:textId="77777777" w:rsidR="00267B6F" w:rsidRDefault="00267B6F" w:rsidP="000A38BE"/>
        </w:tc>
        <w:tc>
          <w:tcPr>
            <w:tcW w:w="1488" w:type="dxa"/>
          </w:tcPr>
          <w:p w14:paraId="29BF333D" w14:textId="77777777" w:rsidR="00267B6F" w:rsidRPr="00B56A28" w:rsidRDefault="00267B6F" w:rsidP="000A38BE">
            <w:pPr>
              <w:rPr>
                <w:color w:val="FF0000"/>
              </w:rPr>
            </w:pPr>
            <w:r w:rsidRPr="00367906">
              <w:rPr>
                <w:color w:val="000000" w:themeColor="text1"/>
              </w:rPr>
              <w:t>3</w:t>
            </w:r>
          </w:p>
        </w:tc>
      </w:tr>
      <w:tr w:rsidR="00267B6F" w14:paraId="2D41E6F3" w14:textId="77777777" w:rsidTr="000A38BE">
        <w:trPr>
          <w:trHeight w:val="160"/>
        </w:trPr>
        <w:tc>
          <w:tcPr>
            <w:tcW w:w="6850" w:type="dxa"/>
          </w:tcPr>
          <w:p w14:paraId="302E3D93" w14:textId="77777777" w:rsidR="00267B6F" w:rsidRDefault="00267B6F" w:rsidP="000A38BE">
            <w:pPr>
              <w:spacing w:line="259" w:lineRule="auto"/>
            </w:pPr>
            <w:r>
              <w:t>HPM 2001 Health Policy &amp; Management in Public Health</w:t>
            </w:r>
          </w:p>
        </w:tc>
        <w:tc>
          <w:tcPr>
            <w:tcW w:w="1202" w:type="dxa"/>
          </w:tcPr>
          <w:p w14:paraId="78FCF09D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1AA7AA6D" w14:textId="77777777" w:rsidR="00267B6F" w:rsidRPr="00B56A28" w:rsidRDefault="00267B6F" w:rsidP="000A38BE">
            <w:pPr>
              <w:spacing w:line="259" w:lineRule="auto"/>
              <w:ind w:left="5"/>
              <w:rPr>
                <w:color w:val="FF0000"/>
              </w:rPr>
            </w:pPr>
            <w:r w:rsidRPr="00295877">
              <w:rPr>
                <w:color w:val="000000" w:themeColor="text1"/>
              </w:rPr>
              <w:t>3</w:t>
            </w:r>
            <w:r w:rsidRPr="00B56A28">
              <w:rPr>
                <w:color w:val="FF0000"/>
              </w:rPr>
              <w:t xml:space="preserve">  </w:t>
            </w:r>
          </w:p>
        </w:tc>
      </w:tr>
      <w:tr w:rsidR="00267B6F" w14:paraId="6158B379" w14:textId="77777777" w:rsidTr="000A38BE">
        <w:trPr>
          <w:trHeight w:val="160"/>
        </w:trPr>
        <w:tc>
          <w:tcPr>
            <w:tcW w:w="6850" w:type="dxa"/>
          </w:tcPr>
          <w:p w14:paraId="5445B977" w14:textId="77777777" w:rsidR="00267B6F" w:rsidRDefault="00267B6F" w:rsidP="000A38BE">
            <w:pPr>
              <w:spacing w:line="259" w:lineRule="auto"/>
            </w:pPr>
            <w:r>
              <w:t xml:space="preserve">PUBHLT 2034 Public Health Communication </w:t>
            </w:r>
          </w:p>
        </w:tc>
        <w:tc>
          <w:tcPr>
            <w:tcW w:w="1202" w:type="dxa"/>
          </w:tcPr>
          <w:p w14:paraId="11E8E51F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2EAA9667" w14:textId="77777777" w:rsidR="00267B6F" w:rsidRPr="00B56A28" w:rsidRDefault="00267B6F" w:rsidP="000A38BE">
            <w:pPr>
              <w:spacing w:line="259" w:lineRule="auto"/>
              <w:ind w:left="5"/>
              <w:rPr>
                <w:color w:val="FF0000"/>
              </w:rPr>
            </w:pPr>
            <w:r w:rsidRPr="00256C79">
              <w:rPr>
                <w:color w:val="000000" w:themeColor="text1"/>
              </w:rPr>
              <w:t>3</w:t>
            </w:r>
          </w:p>
        </w:tc>
      </w:tr>
      <w:tr w:rsidR="00267B6F" w14:paraId="355C702B" w14:textId="77777777" w:rsidTr="000A38BE">
        <w:trPr>
          <w:trHeight w:val="153"/>
        </w:trPr>
        <w:tc>
          <w:tcPr>
            <w:tcW w:w="6850" w:type="dxa"/>
          </w:tcPr>
          <w:p w14:paraId="22EA22CB" w14:textId="77777777" w:rsidR="00267B6F" w:rsidRDefault="00267B6F" w:rsidP="000A38BE"/>
        </w:tc>
        <w:tc>
          <w:tcPr>
            <w:tcW w:w="1202" w:type="dxa"/>
          </w:tcPr>
          <w:p w14:paraId="0B458690" w14:textId="77777777" w:rsidR="00267B6F" w:rsidRDefault="00267B6F" w:rsidP="000A38BE"/>
        </w:tc>
        <w:tc>
          <w:tcPr>
            <w:tcW w:w="1488" w:type="dxa"/>
          </w:tcPr>
          <w:p w14:paraId="0547FA5D" w14:textId="77777777" w:rsidR="00267B6F" w:rsidRDefault="00267B6F" w:rsidP="000A38BE"/>
        </w:tc>
      </w:tr>
      <w:tr w:rsidR="00267B6F" w14:paraId="3324CA4E" w14:textId="77777777" w:rsidTr="000A38BE">
        <w:trPr>
          <w:trHeight w:val="153"/>
        </w:trPr>
        <w:tc>
          <w:tcPr>
            <w:tcW w:w="6850" w:type="dxa"/>
          </w:tcPr>
          <w:p w14:paraId="3647E5CF" w14:textId="77777777" w:rsidR="00267B6F" w:rsidRDefault="00267B6F" w:rsidP="000A38BE">
            <w:pPr>
              <w:spacing w:line="259" w:lineRule="auto"/>
            </w:pPr>
          </w:p>
        </w:tc>
        <w:tc>
          <w:tcPr>
            <w:tcW w:w="1202" w:type="dxa"/>
          </w:tcPr>
          <w:p w14:paraId="7F47F4E9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068B9020" w14:textId="77777777" w:rsidR="00267B6F" w:rsidRDefault="00267B6F" w:rsidP="000A38BE">
            <w:pPr>
              <w:spacing w:line="259" w:lineRule="auto"/>
              <w:ind w:left="5"/>
            </w:pPr>
          </w:p>
        </w:tc>
      </w:tr>
      <w:tr w:rsidR="00267B6F" w14:paraId="68BF014E" w14:textId="77777777" w:rsidTr="000A38BE">
        <w:trPr>
          <w:trHeight w:val="153"/>
        </w:trPr>
        <w:tc>
          <w:tcPr>
            <w:tcW w:w="6850" w:type="dxa"/>
          </w:tcPr>
          <w:p w14:paraId="2571F265" w14:textId="77777777" w:rsidR="00267B6F" w:rsidRDefault="00267B6F" w:rsidP="000A38BE">
            <w:pPr>
              <w:spacing w:line="259" w:lineRule="auto"/>
            </w:pPr>
            <w:r w:rsidRPr="00E91FE5">
              <w:rPr>
                <w:b/>
                <w:bCs/>
              </w:rPr>
              <w:t>EOH Concentration Courses</w:t>
            </w:r>
          </w:p>
        </w:tc>
        <w:tc>
          <w:tcPr>
            <w:tcW w:w="1202" w:type="dxa"/>
          </w:tcPr>
          <w:p w14:paraId="1F6CE14A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2F0B8A22" w14:textId="77777777" w:rsidR="00267B6F" w:rsidRDefault="00267B6F" w:rsidP="000A38BE">
            <w:pPr>
              <w:spacing w:line="259" w:lineRule="auto"/>
              <w:ind w:left="5"/>
            </w:pPr>
            <w:r>
              <w:rPr>
                <w:b/>
              </w:rPr>
              <w:t>34 Credits</w:t>
            </w:r>
          </w:p>
        </w:tc>
      </w:tr>
      <w:tr w:rsidR="00267B6F" w14:paraId="35BF97B8" w14:textId="77777777" w:rsidTr="000A38BE">
        <w:trPr>
          <w:trHeight w:val="153"/>
        </w:trPr>
        <w:tc>
          <w:tcPr>
            <w:tcW w:w="6850" w:type="dxa"/>
          </w:tcPr>
          <w:p w14:paraId="02A20E11" w14:textId="77777777" w:rsidR="00267B6F" w:rsidRPr="00E91FE5" w:rsidRDefault="00267B6F" w:rsidP="000A38BE">
            <w:pPr>
              <w:spacing w:line="259" w:lineRule="auto"/>
              <w:rPr>
                <w:b/>
                <w:bCs/>
              </w:rPr>
            </w:pPr>
            <w:r w:rsidRPr="00E25AA7">
              <w:rPr>
                <w:color w:val="000000" w:themeColor="text1"/>
              </w:rPr>
              <w:t xml:space="preserve">EOH </w:t>
            </w:r>
            <w:r w:rsidRPr="008671D8">
              <w:t>2</w:t>
            </w:r>
            <w:r>
              <w:t>504</w:t>
            </w:r>
            <w:r w:rsidRPr="008671D8">
              <w:t xml:space="preserve"> </w:t>
            </w:r>
            <w:r>
              <w:t>Principles of Environmental Exposures</w:t>
            </w:r>
          </w:p>
        </w:tc>
        <w:tc>
          <w:tcPr>
            <w:tcW w:w="1202" w:type="dxa"/>
          </w:tcPr>
          <w:p w14:paraId="1E0257E7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5AF2F576" w14:textId="77777777" w:rsidR="00267B6F" w:rsidRDefault="00267B6F" w:rsidP="000A38BE">
            <w:pPr>
              <w:spacing w:line="259" w:lineRule="auto"/>
              <w:ind w:left="5"/>
            </w:pPr>
            <w:r>
              <w:t>3</w:t>
            </w:r>
          </w:p>
        </w:tc>
      </w:tr>
      <w:tr w:rsidR="00267B6F" w14:paraId="72B8E077" w14:textId="77777777" w:rsidTr="000A38BE">
        <w:trPr>
          <w:trHeight w:val="153"/>
        </w:trPr>
        <w:tc>
          <w:tcPr>
            <w:tcW w:w="6850" w:type="dxa"/>
          </w:tcPr>
          <w:p w14:paraId="122C3E3F" w14:textId="77777777" w:rsidR="00267B6F" w:rsidRDefault="00267B6F" w:rsidP="000A38BE">
            <w:pPr>
              <w:spacing w:line="259" w:lineRule="auto"/>
            </w:pPr>
            <w:r w:rsidRPr="00E25AA7">
              <w:rPr>
                <w:color w:val="000000" w:themeColor="text1"/>
              </w:rPr>
              <w:t xml:space="preserve">EOH </w:t>
            </w:r>
            <w:r w:rsidRPr="008671D8">
              <w:t>2</w:t>
            </w:r>
            <w:r>
              <w:t>180</w:t>
            </w:r>
            <w:r w:rsidRPr="008671D8">
              <w:t xml:space="preserve"> </w:t>
            </w:r>
            <w:r>
              <w:t>Intro to Risk Science</w:t>
            </w:r>
          </w:p>
        </w:tc>
        <w:tc>
          <w:tcPr>
            <w:tcW w:w="1202" w:type="dxa"/>
          </w:tcPr>
          <w:p w14:paraId="465CA68B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6B6DEA0D" w14:textId="77777777" w:rsidR="00267B6F" w:rsidRDefault="00267B6F" w:rsidP="000A38BE">
            <w:pPr>
              <w:spacing w:line="259" w:lineRule="auto"/>
              <w:ind w:left="5"/>
            </w:pPr>
            <w:r>
              <w:t>1</w:t>
            </w:r>
          </w:p>
        </w:tc>
      </w:tr>
      <w:tr w:rsidR="00267B6F" w14:paraId="6358FDBF" w14:textId="77777777" w:rsidTr="000A38BE">
        <w:trPr>
          <w:trHeight w:val="153"/>
        </w:trPr>
        <w:tc>
          <w:tcPr>
            <w:tcW w:w="6850" w:type="dxa"/>
          </w:tcPr>
          <w:p w14:paraId="39883D3A" w14:textId="77777777" w:rsidR="00267B6F" w:rsidRPr="00E25AA7" w:rsidRDefault="00267B6F" w:rsidP="000A38BE">
            <w:pPr>
              <w:spacing w:line="259" w:lineRule="auto"/>
              <w:rPr>
                <w:color w:val="000000" w:themeColor="text1"/>
              </w:rPr>
            </w:pPr>
            <w:r w:rsidRPr="00E25AA7">
              <w:rPr>
                <w:color w:val="000000" w:themeColor="text1"/>
              </w:rPr>
              <w:t xml:space="preserve">EOH </w:t>
            </w:r>
            <w:r w:rsidRPr="008671D8">
              <w:t>2</w:t>
            </w:r>
            <w:r>
              <w:t>181</w:t>
            </w:r>
            <w:r w:rsidRPr="008671D8">
              <w:t xml:space="preserve"> </w:t>
            </w:r>
            <w:r>
              <w:t>Intro to Risk Science Practicum</w:t>
            </w:r>
          </w:p>
        </w:tc>
        <w:tc>
          <w:tcPr>
            <w:tcW w:w="1202" w:type="dxa"/>
          </w:tcPr>
          <w:p w14:paraId="3AA1A79F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66A85886" w14:textId="77777777" w:rsidR="00267B6F" w:rsidRDefault="00267B6F" w:rsidP="000A38BE">
            <w:pPr>
              <w:spacing w:line="259" w:lineRule="auto"/>
              <w:ind w:left="5"/>
            </w:pPr>
            <w:r>
              <w:t>2</w:t>
            </w:r>
          </w:p>
        </w:tc>
      </w:tr>
      <w:tr w:rsidR="00267B6F" w14:paraId="128CD0AC" w14:textId="77777777" w:rsidTr="000A38BE">
        <w:trPr>
          <w:trHeight w:val="153"/>
        </w:trPr>
        <w:tc>
          <w:tcPr>
            <w:tcW w:w="6850" w:type="dxa"/>
          </w:tcPr>
          <w:p w14:paraId="680B65E5" w14:textId="77777777" w:rsidR="00267B6F" w:rsidRDefault="00267B6F" w:rsidP="000A38BE">
            <w:pPr>
              <w:spacing w:line="259" w:lineRule="auto"/>
            </w:pPr>
            <w:r w:rsidRPr="00E25AA7">
              <w:rPr>
                <w:color w:val="000000" w:themeColor="text1"/>
              </w:rPr>
              <w:t xml:space="preserve">EOH </w:t>
            </w:r>
            <w:r w:rsidRPr="008671D8">
              <w:t>2</w:t>
            </w:r>
            <w:r>
              <w:t>30</w:t>
            </w:r>
            <w:r w:rsidRPr="008671D8">
              <w:t xml:space="preserve">9 </w:t>
            </w:r>
            <w:r>
              <w:t>Environmental Health Chemistry</w:t>
            </w:r>
          </w:p>
        </w:tc>
        <w:tc>
          <w:tcPr>
            <w:tcW w:w="1202" w:type="dxa"/>
          </w:tcPr>
          <w:p w14:paraId="1850F668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7509C30D" w14:textId="77777777" w:rsidR="00267B6F" w:rsidRDefault="00267B6F" w:rsidP="000A38BE">
            <w:pPr>
              <w:spacing w:line="259" w:lineRule="auto"/>
              <w:ind w:left="5"/>
            </w:pPr>
            <w:r>
              <w:t>3</w:t>
            </w:r>
          </w:p>
        </w:tc>
      </w:tr>
      <w:tr w:rsidR="00267B6F" w14:paraId="2E7B8B9A" w14:textId="77777777" w:rsidTr="000A38BE">
        <w:trPr>
          <w:trHeight w:val="153"/>
        </w:trPr>
        <w:tc>
          <w:tcPr>
            <w:tcW w:w="6850" w:type="dxa"/>
          </w:tcPr>
          <w:p w14:paraId="3F2E0F35" w14:textId="77777777" w:rsidR="00267B6F" w:rsidRDefault="00267B6F" w:rsidP="000A38BE">
            <w:pPr>
              <w:spacing w:line="259" w:lineRule="auto"/>
            </w:pPr>
            <w:r w:rsidRPr="00E25AA7">
              <w:rPr>
                <w:color w:val="000000" w:themeColor="text1"/>
              </w:rPr>
              <w:t xml:space="preserve">EOH </w:t>
            </w:r>
            <w:r>
              <w:t>2175</w:t>
            </w:r>
            <w:r w:rsidRPr="008671D8">
              <w:t xml:space="preserve"> </w:t>
            </w:r>
            <w:r>
              <w:t>Principles of Toxicology</w:t>
            </w:r>
          </w:p>
        </w:tc>
        <w:tc>
          <w:tcPr>
            <w:tcW w:w="1202" w:type="dxa"/>
          </w:tcPr>
          <w:p w14:paraId="650A2AFC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521FF15E" w14:textId="77777777" w:rsidR="00267B6F" w:rsidRDefault="00267B6F" w:rsidP="000A38BE">
            <w:pPr>
              <w:spacing w:line="259" w:lineRule="auto"/>
              <w:ind w:left="5"/>
            </w:pPr>
            <w:r>
              <w:t>3</w:t>
            </w:r>
          </w:p>
        </w:tc>
      </w:tr>
      <w:tr w:rsidR="00267B6F" w14:paraId="25133134" w14:textId="77777777" w:rsidTr="000A38BE">
        <w:trPr>
          <w:trHeight w:val="153"/>
        </w:trPr>
        <w:tc>
          <w:tcPr>
            <w:tcW w:w="6850" w:type="dxa"/>
          </w:tcPr>
          <w:p w14:paraId="54A74E5D" w14:textId="77777777" w:rsidR="00267B6F" w:rsidRDefault="00267B6F" w:rsidP="000A38BE">
            <w:pPr>
              <w:spacing w:line="259" w:lineRule="auto"/>
            </w:pPr>
            <w:r w:rsidRPr="008671D8">
              <w:t xml:space="preserve">BIOST 2049 </w:t>
            </w:r>
            <w:r>
              <w:t>Applied Regression Analysis</w:t>
            </w:r>
          </w:p>
        </w:tc>
        <w:tc>
          <w:tcPr>
            <w:tcW w:w="1202" w:type="dxa"/>
          </w:tcPr>
          <w:p w14:paraId="31762133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1BE46C15" w14:textId="77777777" w:rsidR="00267B6F" w:rsidRDefault="00267B6F" w:rsidP="000A38BE">
            <w:pPr>
              <w:spacing w:line="259" w:lineRule="auto"/>
              <w:ind w:left="5"/>
            </w:pPr>
            <w:r>
              <w:t>3</w:t>
            </w:r>
          </w:p>
        </w:tc>
      </w:tr>
      <w:tr w:rsidR="00267B6F" w14:paraId="00E1E21E" w14:textId="77777777" w:rsidTr="000A38BE">
        <w:trPr>
          <w:trHeight w:val="153"/>
        </w:trPr>
        <w:tc>
          <w:tcPr>
            <w:tcW w:w="6850" w:type="dxa"/>
          </w:tcPr>
          <w:p w14:paraId="6C536DFB" w14:textId="77777777" w:rsidR="00267B6F" w:rsidRPr="008671D8" w:rsidRDefault="00267B6F" w:rsidP="000A38BE">
            <w:pPr>
              <w:spacing w:line="259" w:lineRule="auto"/>
            </w:pPr>
            <w:r>
              <w:t>EOH 2122 Transport &amp; Fate of Environmental Agents</w:t>
            </w:r>
          </w:p>
        </w:tc>
        <w:tc>
          <w:tcPr>
            <w:tcW w:w="1202" w:type="dxa"/>
          </w:tcPr>
          <w:p w14:paraId="57AF2B12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76143929" w14:textId="77777777" w:rsidR="00267B6F" w:rsidRDefault="00267B6F" w:rsidP="000A38BE">
            <w:pPr>
              <w:spacing w:line="259" w:lineRule="auto"/>
              <w:ind w:left="5"/>
            </w:pPr>
            <w:r>
              <w:t>3</w:t>
            </w:r>
          </w:p>
        </w:tc>
      </w:tr>
      <w:tr w:rsidR="00267B6F" w14:paraId="2CA4BD15" w14:textId="77777777" w:rsidTr="000A38BE">
        <w:trPr>
          <w:trHeight w:val="153"/>
        </w:trPr>
        <w:tc>
          <w:tcPr>
            <w:tcW w:w="6850" w:type="dxa"/>
          </w:tcPr>
          <w:p w14:paraId="74AC5510" w14:textId="77777777" w:rsidR="00267B6F" w:rsidRPr="008671D8" w:rsidRDefault="00267B6F" w:rsidP="000A38BE">
            <w:pPr>
              <w:spacing w:line="259" w:lineRule="auto"/>
            </w:pPr>
            <w:r>
              <w:t>EOH 2108 Practicum</w:t>
            </w:r>
          </w:p>
        </w:tc>
        <w:tc>
          <w:tcPr>
            <w:tcW w:w="1202" w:type="dxa"/>
          </w:tcPr>
          <w:p w14:paraId="1248418D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79076B1A" w14:textId="77777777" w:rsidR="00267B6F" w:rsidRDefault="00267B6F" w:rsidP="000A38BE">
            <w:pPr>
              <w:spacing w:line="259" w:lineRule="auto"/>
              <w:ind w:left="5"/>
            </w:pPr>
            <w:r>
              <w:t>2</w:t>
            </w:r>
          </w:p>
        </w:tc>
      </w:tr>
      <w:tr w:rsidR="00267B6F" w14:paraId="3EDB4C6F" w14:textId="77777777" w:rsidTr="000A38BE">
        <w:trPr>
          <w:trHeight w:val="153"/>
        </w:trPr>
        <w:tc>
          <w:tcPr>
            <w:tcW w:w="6850" w:type="dxa"/>
          </w:tcPr>
          <w:p w14:paraId="46F69330" w14:textId="77777777" w:rsidR="00267B6F" w:rsidRPr="008671D8" w:rsidRDefault="00267B6F" w:rsidP="000A38BE">
            <w:pPr>
              <w:spacing w:line="259" w:lineRule="auto"/>
            </w:pPr>
            <w:r>
              <w:t>EOH 2021 Essay/Special Studies (PhD PHP Qualifying Exam)</w:t>
            </w:r>
          </w:p>
        </w:tc>
        <w:tc>
          <w:tcPr>
            <w:tcW w:w="1202" w:type="dxa"/>
          </w:tcPr>
          <w:p w14:paraId="7C7979FE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5B49F225" w14:textId="77777777" w:rsidR="00267B6F" w:rsidRDefault="00267B6F" w:rsidP="000A38BE">
            <w:pPr>
              <w:spacing w:line="259" w:lineRule="auto"/>
              <w:ind w:left="5"/>
            </w:pPr>
            <w:r>
              <w:t>2</w:t>
            </w:r>
          </w:p>
        </w:tc>
      </w:tr>
      <w:tr w:rsidR="00267B6F" w14:paraId="7F68E853" w14:textId="77777777" w:rsidTr="000A38BE">
        <w:trPr>
          <w:trHeight w:val="153"/>
        </w:trPr>
        <w:tc>
          <w:tcPr>
            <w:tcW w:w="6850" w:type="dxa"/>
          </w:tcPr>
          <w:p w14:paraId="7E1013BD" w14:textId="77777777" w:rsidR="00267B6F" w:rsidRPr="008671D8" w:rsidRDefault="00267B6F" w:rsidP="000A38BE">
            <w:pPr>
              <w:spacing w:line="259" w:lineRule="auto"/>
            </w:pPr>
            <w:r>
              <w:rPr>
                <w:rFonts w:cstheme="minorHAnsi"/>
              </w:rPr>
              <w:t xml:space="preserve">EOH 2609 Chemical Toxicology in the Age of Green Chemistry </w:t>
            </w:r>
          </w:p>
        </w:tc>
        <w:tc>
          <w:tcPr>
            <w:tcW w:w="1202" w:type="dxa"/>
          </w:tcPr>
          <w:p w14:paraId="49D23C8F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216A2061" w14:textId="77777777" w:rsidR="00267B6F" w:rsidRDefault="00267B6F" w:rsidP="000A38BE">
            <w:pPr>
              <w:spacing w:line="259" w:lineRule="auto"/>
              <w:ind w:left="5"/>
            </w:pPr>
            <w:r>
              <w:rPr>
                <w:rFonts w:cstheme="minorHAnsi"/>
              </w:rPr>
              <w:t>3</w:t>
            </w:r>
          </w:p>
        </w:tc>
      </w:tr>
      <w:tr w:rsidR="00267B6F" w14:paraId="61C9D10E" w14:textId="77777777" w:rsidTr="000A38BE">
        <w:trPr>
          <w:trHeight w:val="153"/>
        </w:trPr>
        <w:tc>
          <w:tcPr>
            <w:tcW w:w="6850" w:type="dxa"/>
          </w:tcPr>
          <w:p w14:paraId="76A5B61B" w14:textId="77777777" w:rsidR="00267B6F" w:rsidRPr="008671D8" w:rsidRDefault="00267B6F" w:rsidP="000A38BE">
            <w:pPr>
              <w:spacing w:line="259" w:lineRule="auto"/>
            </w:pPr>
            <w:r>
              <w:rPr>
                <w:rFonts w:cstheme="minorHAnsi"/>
              </w:rPr>
              <w:t>EOH 2004 Occupational Hygiene</w:t>
            </w:r>
          </w:p>
        </w:tc>
        <w:tc>
          <w:tcPr>
            <w:tcW w:w="1202" w:type="dxa"/>
          </w:tcPr>
          <w:p w14:paraId="4E4810AF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3DB4F28D" w14:textId="77777777" w:rsidR="00267B6F" w:rsidRDefault="00267B6F" w:rsidP="000A38BE">
            <w:pPr>
              <w:spacing w:line="259" w:lineRule="auto"/>
              <w:ind w:left="5"/>
            </w:pPr>
            <w:r>
              <w:rPr>
                <w:rFonts w:cstheme="minorHAnsi"/>
              </w:rPr>
              <w:t>3</w:t>
            </w:r>
          </w:p>
        </w:tc>
      </w:tr>
      <w:tr w:rsidR="00267B6F" w14:paraId="3D170AEB" w14:textId="77777777" w:rsidTr="000A38BE">
        <w:trPr>
          <w:trHeight w:val="153"/>
        </w:trPr>
        <w:tc>
          <w:tcPr>
            <w:tcW w:w="6850" w:type="dxa"/>
          </w:tcPr>
          <w:p w14:paraId="1E72BAD5" w14:textId="77777777" w:rsidR="00267B6F" w:rsidRPr="008671D8" w:rsidRDefault="00267B6F" w:rsidP="000A38BE">
            <w:pPr>
              <w:spacing w:line="259" w:lineRule="auto"/>
            </w:pPr>
          </w:p>
        </w:tc>
        <w:tc>
          <w:tcPr>
            <w:tcW w:w="1202" w:type="dxa"/>
          </w:tcPr>
          <w:p w14:paraId="32765100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000E3BC1" w14:textId="77777777" w:rsidR="00267B6F" w:rsidRDefault="00267B6F" w:rsidP="000A38BE">
            <w:pPr>
              <w:spacing w:line="259" w:lineRule="auto"/>
              <w:ind w:left="5"/>
            </w:pPr>
          </w:p>
        </w:tc>
      </w:tr>
      <w:tr w:rsidR="00267B6F" w14:paraId="2EAC07FF" w14:textId="77777777" w:rsidTr="000A38BE">
        <w:trPr>
          <w:trHeight w:val="153"/>
        </w:trPr>
        <w:tc>
          <w:tcPr>
            <w:tcW w:w="6850" w:type="dxa"/>
          </w:tcPr>
          <w:p w14:paraId="380AAEDE" w14:textId="77777777" w:rsidR="00267B6F" w:rsidRPr="008671D8" w:rsidRDefault="00267B6F" w:rsidP="000A38BE">
            <w:pPr>
              <w:spacing w:line="259" w:lineRule="auto"/>
            </w:pPr>
            <w:r w:rsidRPr="00C80FFE">
              <w:rPr>
                <w:b/>
              </w:rPr>
              <w:t>Electives</w:t>
            </w:r>
            <w:r>
              <w:rPr>
                <w:b/>
              </w:rPr>
              <w:t xml:space="preserve"> (Optional-at discretion of supervisor)</w:t>
            </w:r>
            <w:r w:rsidRPr="00C80FFE">
              <w:rPr>
                <w:b/>
              </w:rPr>
              <w:t xml:space="preserve">: </w:t>
            </w:r>
          </w:p>
        </w:tc>
        <w:tc>
          <w:tcPr>
            <w:tcW w:w="1202" w:type="dxa"/>
          </w:tcPr>
          <w:p w14:paraId="0CE3456E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05EB4B15" w14:textId="77777777" w:rsidR="00267B6F" w:rsidRDefault="00267B6F" w:rsidP="000A38BE">
            <w:pPr>
              <w:spacing w:line="259" w:lineRule="auto"/>
              <w:ind w:left="5"/>
            </w:pPr>
          </w:p>
        </w:tc>
      </w:tr>
      <w:tr w:rsidR="00267B6F" w14:paraId="0051F97C" w14:textId="77777777" w:rsidTr="000A38BE">
        <w:trPr>
          <w:trHeight w:val="153"/>
        </w:trPr>
        <w:tc>
          <w:tcPr>
            <w:tcW w:w="6850" w:type="dxa"/>
          </w:tcPr>
          <w:p w14:paraId="18BB914A" w14:textId="77777777" w:rsidR="00267B6F" w:rsidRPr="008671D8" w:rsidRDefault="00267B6F" w:rsidP="000A38BE">
            <w:pPr>
              <w:spacing w:line="259" w:lineRule="auto"/>
            </w:pPr>
            <w:r>
              <w:t>Any graduate level course may be taken for elective credits</w:t>
            </w:r>
          </w:p>
        </w:tc>
        <w:tc>
          <w:tcPr>
            <w:tcW w:w="1202" w:type="dxa"/>
          </w:tcPr>
          <w:p w14:paraId="6EC17A94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0F887089" w14:textId="77777777" w:rsidR="00267B6F" w:rsidRDefault="00267B6F" w:rsidP="000A38BE">
            <w:pPr>
              <w:spacing w:line="259" w:lineRule="auto"/>
              <w:ind w:left="5"/>
            </w:pPr>
          </w:p>
        </w:tc>
      </w:tr>
      <w:tr w:rsidR="00267B6F" w14:paraId="35C37569" w14:textId="77777777" w:rsidTr="000A38BE">
        <w:trPr>
          <w:trHeight w:val="153"/>
        </w:trPr>
        <w:tc>
          <w:tcPr>
            <w:tcW w:w="6850" w:type="dxa"/>
          </w:tcPr>
          <w:p w14:paraId="63DCC8FC" w14:textId="77777777" w:rsidR="00267B6F" w:rsidRPr="008671D8" w:rsidRDefault="00267B6F" w:rsidP="000A38BE">
            <w:pPr>
              <w:spacing w:line="259" w:lineRule="auto"/>
            </w:pPr>
          </w:p>
        </w:tc>
        <w:tc>
          <w:tcPr>
            <w:tcW w:w="1202" w:type="dxa"/>
          </w:tcPr>
          <w:p w14:paraId="28175B91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2320A0BF" w14:textId="77777777" w:rsidR="00267B6F" w:rsidRDefault="00267B6F" w:rsidP="000A38BE">
            <w:pPr>
              <w:spacing w:line="259" w:lineRule="auto"/>
              <w:ind w:left="5"/>
            </w:pPr>
          </w:p>
        </w:tc>
      </w:tr>
      <w:tr w:rsidR="00267B6F" w14:paraId="0B989AAD" w14:textId="77777777" w:rsidTr="000A38BE">
        <w:trPr>
          <w:trHeight w:val="153"/>
        </w:trPr>
        <w:tc>
          <w:tcPr>
            <w:tcW w:w="6850" w:type="dxa"/>
          </w:tcPr>
          <w:p w14:paraId="267C1590" w14:textId="77777777" w:rsidR="00267B6F" w:rsidRPr="001510B4" w:rsidRDefault="00267B6F" w:rsidP="000A38BE">
            <w:pPr>
              <w:spacing w:line="259" w:lineRule="auto"/>
              <w:rPr>
                <w:b/>
              </w:rPr>
            </w:pPr>
            <w:r w:rsidRPr="001510B4">
              <w:rPr>
                <w:b/>
              </w:rPr>
              <w:t xml:space="preserve">Research: </w:t>
            </w:r>
          </w:p>
        </w:tc>
        <w:tc>
          <w:tcPr>
            <w:tcW w:w="1202" w:type="dxa"/>
          </w:tcPr>
          <w:p w14:paraId="0153F5AE" w14:textId="77777777" w:rsidR="00267B6F" w:rsidRPr="001510B4" w:rsidRDefault="00267B6F" w:rsidP="000A38BE">
            <w:pPr>
              <w:spacing w:line="259" w:lineRule="auto"/>
              <w:ind w:left="5"/>
              <w:rPr>
                <w:b/>
              </w:rPr>
            </w:pPr>
          </w:p>
        </w:tc>
        <w:tc>
          <w:tcPr>
            <w:tcW w:w="1488" w:type="dxa"/>
          </w:tcPr>
          <w:p w14:paraId="0D04C8D0" w14:textId="77777777" w:rsidR="00267B6F" w:rsidRPr="001510B4" w:rsidRDefault="00267B6F" w:rsidP="000A38BE">
            <w:pPr>
              <w:spacing w:line="259" w:lineRule="auto"/>
              <w:ind w:left="5"/>
              <w:rPr>
                <w:b/>
              </w:rPr>
            </w:pPr>
            <w:r>
              <w:rPr>
                <w:b/>
              </w:rPr>
              <w:t xml:space="preserve">20 </w:t>
            </w:r>
            <w:r w:rsidRPr="001510B4">
              <w:rPr>
                <w:b/>
              </w:rPr>
              <w:t>Credits</w:t>
            </w:r>
            <w:r>
              <w:rPr>
                <w:b/>
              </w:rPr>
              <w:t xml:space="preserve"> Minimum</w:t>
            </w:r>
          </w:p>
        </w:tc>
      </w:tr>
      <w:tr w:rsidR="00267B6F" w14:paraId="4F526578" w14:textId="77777777" w:rsidTr="000A38BE">
        <w:trPr>
          <w:trHeight w:val="153"/>
        </w:trPr>
        <w:tc>
          <w:tcPr>
            <w:tcW w:w="6850" w:type="dxa"/>
          </w:tcPr>
          <w:p w14:paraId="787285EB" w14:textId="77777777" w:rsidR="00267B6F" w:rsidRPr="00CD68A8" w:rsidRDefault="00267B6F" w:rsidP="000A38BE">
            <w:pPr>
              <w:spacing w:line="259" w:lineRule="auto"/>
              <w:rPr>
                <w:highlight w:val="cyan"/>
              </w:rPr>
            </w:pPr>
            <w:r w:rsidRPr="00AA570E">
              <w:t>EOH 3010 Research and Dissertation (</w:t>
            </w:r>
            <w:r>
              <w:t>up to 2</w:t>
            </w:r>
            <w:r w:rsidRPr="00AA570E">
              <w:t xml:space="preserve">5 </w:t>
            </w:r>
            <w:proofErr w:type="spellStart"/>
            <w:r w:rsidRPr="00AA570E">
              <w:t>crs</w:t>
            </w:r>
            <w:proofErr w:type="spellEnd"/>
            <w:r w:rsidRPr="00AA570E">
              <w:t>)</w:t>
            </w:r>
          </w:p>
        </w:tc>
        <w:tc>
          <w:tcPr>
            <w:tcW w:w="1202" w:type="dxa"/>
          </w:tcPr>
          <w:p w14:paraId="5C88913A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7E38423F" w14:textId="77777777" w:rsidR="00267B6F" w:rsidRDefault="00267B6F" w:rsidP="000A38BE">
            <w:pPr>
              <w:spacing w:line="259" w:lineRule="auto"/>
              <w:ind w:left="5"/>
            </w:pPr>
          </w:p>
        </w:tc>
      </w:tr>
      <w:tr w:rsidR="00267B6F" w14:paraId="30F4E4CE" w14:textId="77777777" w:rsidTr="000A38BE">
        <w:trPr>
          <w:trHeight w:val="153"/>
        </w:trPr>
        <w:tc>
          <w:tcPr>
            <w:tcW w:w="6850" w:type="dxa"/>
          </w:tcPr>
          <w:p w14:paraId="270B8CBB" w14:textId="77777777" w:rsidR="00267B6F" w:rsidRPr="00CD68A8" w:rsidRDefault="00267B6F" w:rsidP="000A38BE">
            <w:pPr>
              <w:spacing w:line="259" w:lineRule="auto"/>
              <w:rPr>
                <w:highlight w:val="cyan"/>
              </w:rPr>
            </w:pPr>
            <w:r w:rsidRPr="00E26845">
              <w:t>FTDR 3999 Full Time Dissertation Study</w:t>
            </w:r>
            <w:r>
              <w:t xml:space="preserve"> (as necessary for 72 </w:t>
            </w:r>
            <w:proofErr w:type="spellStart"/>
            <w:r>
              <w:t>crs</w:t>
            </w:r>
            <w:proofErr w:type="spellEnd"/>
            <w:r>
              <w:t xml:space="preserve"> total)</w:t>
            </w:r>
          </w:p>
        </w:tc>
        <w:tc>
          <w:tcPr>
            <w:tcW w:w="1202" w:type="dxa"/>
          </w:tcPr>
          <w:p w14:paraId="01229723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270CCBD8" w14:textId="77777777" w:rsidR="00267B6F" w:rsidRDefault="00267B6F" w:rsidP="000A38BE">
            <w:pPr>
              <w:spacing w:line="259" w:lineRule="auto"/>
              <w:ind w:left="5"/>
            </w:pPr>
          </w:p>
        </w:tc>
      </w:tr>
      <w:tr w:rsidR="00267B6F" w14:paraId="7643DA3D" w14:textId="77777777" w:rsidTr="000A38BE">
        <w:trPr>
          <w:trHeight w:val="153"/>
        </w:trPr>
        <w:tc>
          <w:tcPr>
            <w:tcW w:w="6850" w:type="dxa"/>
          </w:tcPr>
          <w:p w14:paraId="3DFA6ED1" w14:textId="77777777" w:rsidR="00267B6F" w:rsidRDefault="00267B6F" w:rsidP="000A38BE">
            <w:pPr>
              <w:spacing w:line="259" w:lineRule="auto"/>
            </w:pPr>
          </w:p>
        </w:tc>
        <w:tc>
          <w:tcPr>
            <w:tcW w:w="1202" w:type="dxa"/>
          </w:tcPr>
          <w:p w14:paraId="4B7A1E0E" w14:textId="77777777" w:rsidR="00267B6F" w:rsidRDefault="00267B6F" w:rsidP="000A38BE">
            <w:pPr>
              <w:spacing w:line="259" w:lineRule="auto"/>
              <w:ind w:left="5"/>
            </w:pPr>
          </w:p>
        </w:tc>
        <w:tc>
          <w:tcPr>
            <w:tcW w:w="1488" w:type="dxa"/>
          </w:tcPr>
          <w:p w14:paraId="26DFE43E" w14:textId="77777777" w:rsidR="00267B6F" w:rsidRDefault="00267B6F" w:rsidP="000A38BE">
            <w:pPr>
              <w:spacing w:line="259" w:lineRule="auto"/>
              <w:ind w:left="5"/>
            </w:pPr>
          </w:p>
        </w:tc>
      </w:tr>
      <w:tr w:rsidR="00267B6F" w14:paraId="104D4B4A" w14:textId="77777777" w:rsidTr="000A38BE">
        <w:trPr>
          <w:trHeight w:val="140"/>
        </w:trPr>
        <w:tc>
          <w:tcPr>
            <w:tcW w:w="6850" w:type="dxa"/>
          </w:tcPr>
          <w:p w14:paraId="24184D73" w14:textId="77777777" w:rsidR="00267B6F" w:rsidRPr="00E55CB2" w:rsidRDefault="00267B6F" w:rsidP="000A38BE">
            <w:pPr>
              <w:spacing w:line="259" w:lineRule="auto"/>
              <w:rPr>
                <w:b/>
              </w:rPr>
            </w:pPr>
            <w:r w:rsidRPr="00E55CB2">
              <w:rPr>
                <w:b/>
              </w:rPr>
              <w:t>Total Required CORE Credits</w:t>
            </w:r>
          </w:p>
        </w:tc>
        <w:tc>
          <w:tcPr>
            <w:tcW w:w="1202" w:type="dxa"/>
          </w:tcPr>
          <w:p w14:paraId="535FEED9" w14:textId="77777777" w:rsidR="00267B6F" w:rsidRPr="00E55CB2" w:rsidRDefault="00267B6F" w:rsidP="000A38BE">
            <w:pPr>
              <w:spacing w:line="259" w:lineRule="auto"/>
              <w:ind w:left="5"/>
              <w:rPr>
                <w:b/>
              </w:rPr>
            </w:pPr>
          </w:p>
        </w:tc>
        <w:tc>
          <w:tcPr>
            <w:tcW w:w="1488" w:type="dxa"/>
          </w:tcPr>
          <w:p w14:paraId="225ACBE8" w14:textId="77777777" w:rsidR="00267B6F" w:rsidRPr="00E55CB2" w:rsidRDefault="00267B6F" w:rsidP="000A38BE">
            <w:pPr>
              <w:spacing w:line="259" w:lineRule="auto"/>
              <w:ind w:left="5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267B6F" w14:paraId="01CCA293" w14:textId="77777777" w:rsidTr="000A38BE">
        <w:trPr>
          <w:trHeight w:val="149"/>
        </w:trPr>
        <w:tc>
          <w:tcPr>
            <w:tcW w:w="6850" w:type="dxa"/>
          </w:tcPr>
          <w:p w14:paraId="004E1EB8" w14:textId="77777777" w:rsidR="00267B6F" w:rsidRPr="00E55CB2" w:rsidRDefault="00267B6F" w:rsidP="000A38BE">
            <w:pPr>
              <w:spacing w:line="259" w:lineRule="auto"/>
              <w:rPr>
                <w:b/>
              </w:rPr>
            </w:pPr>
            <w:r w:rsidRPr="00E55CB2">
              <w:rPr>
                <w:b/>
              </w:rPr>
              <w:t>Total Required Credits for PhD</w:t>
            </w:r>
            <w:r>
              <w:rPr>
                <w:b/>
              </w:rPr>
              <w:t xml:space="preserve"> PHP*</w:t>
            </w:r>
          </w:p>
        </w:tc>
        <w:tc>
          <w:tcPr>
            <w:tcW w:w="1202" w:type="dxa"/>
          </w:tcPr>
          <w:p w14:paraId="4FFD1B3C" w14:textId="77777777" w:rsidR="00267B6F" w:rsidRPr="00E55CB2" w:rsidRDefault="00267B6F" w:rsidP="000A38BE">
            <w:pPr>
              <w:spacing w:line="259" w:lineRule="auto"/>
              <w:ind w:left="5"/>
              <w:rPr>
                <w:b/>
              </w:rPr>
            </w:pPr>
          </w:p>
        </w:tc>
        <w:tc>
          <w:tcPr>
            <w:tcW w:w="1488" w:type="dxa"/>
          </w:tcPr>
          <w:p w14:paraId="3C0AB4F3" w14:textId="77777777" w:rsidR="00267B6F" w:rsidRPr="00E55CB2" w:rsidRDefault="00267B6F" w:rsidP="000A38BE">
            <w:pPr>
              <w:spacing w:line="259" w:lineRule="auto"/>
              <w:ind w:left="5"/>
              <w:rPr>
                <w:b/>
              </w:rPr>
            </w:pPr>
            <w:r w:rsidRPr="00AF3206">
              <w:rPr>
                <w:b/>
                <w:color w:val="000000" w:themeColor="text1"/>
              </w:rPr>
              <w:t>72</w:t>
            </w:r>
          </w:p>
        </w:tc>
      </w:tr>
    </w:tbl>
    <w:p w14:paraId="2285A224" w14:textId="77777777" w:rsidR="00267B6F" w:rsidRPr="00AF3D01" w:rsidRDefault="00267B6F" w:rsidP="00267B6F">
      <w:pPr>
        <w:spacing w:after="21" w:line="259" w:lineRule="auto"/>
        <w:rPr>
          <w:bCs/>
          <w:color w:val="000000" w:themeColor="text1"/>
        </w:rPr>
      </w:pPr>
      <w:r w:rsidRPr="002850F0">
        <w:rPr>
          <w:bCs/>
          <w:color w:val="000000" w:themeColor="text1"/>
        </w:rPr>
        <w:t xml:space="preserve">* Up to </w:t>
      </w:r>
      <w:r w:rsidRPr="00CF66F9">
        <w:rPr>
          <w:bCs/>
          <w:color w:val="000000" w:themeColor="text1"/>
        </w:rPr>
        <w:t>24</w:t>
      </w:r>
      <w:r w:rsidRPr="002850F0">
        <w:rPr>
          <w:bCs/>
          <w:color w:val="FF0000"/>
        </w:rPr>
        <w:t xml:space="preserve"> </w:t>
      </w:r>
      <w:r w:rsidRPr="002850F0">
        <w:rPr>
          <w:bCs/>
          <w:color w:val="000000" w:themeColor="text1"/>
        </w:rPr>
        <w:t xml:space="preserve">credits may be transferrable from </w:t>
      </w:r>
      <w:r w:rsidRPr="00F91DB7">
        <w:rPr>
          <w:bCs/>
          <w:color w:val="000000" w:themeColor="text1"/>
        </w:rPr>
        <w:t>a p</w:t>
      </w:r>
      <w:r w:rsidRPr="00AF3D01">
        <w:rPr>
          <w:bCs/>
          <w:color w:val="000000" w:themeColor="text1"/>
        </w:rPr>
        <w:t>revious graduate degree.</w:t>
      </w:r>
      <w:r>
        <w:rPr>
          <w:bCs/>
          <w:color w:val="000000" w:themeColor="text1"/>
        </w:rPr>
        <w:t xml:space="preserve"> </w:t>
      </w:r>
      <w:r>
        <w:rPr>
          <w:rFonts w:eastAsia="Times New Roman"/>
        </w:rPr>
        <w:t>If the degree is not yet earned, up to 6 credits may be transferred.</w:t>
      </w:r>
    </w:p>
    <w:p w14:paraId="7BAA1685" w14:textId="77777777" w:rsidR="00267B6F" w:rsidRDefault="00267B6F" w:rsidP="00267B6F">
      <w:pPr>
        <w:spacing w:after="21" w:line="259" w:lineRule="auto"/>
      </w:pPr>
      <w:r w:rsidRPr="002850F0">
        <w:rPr>
          <w:vertAlign w:val="superscript"/>
        </w:rPr>
        <w:t>#</w:t>
      </w:r>
      <w:r>
        <w:rPr>
          <w:vertAlign w:val="superscript"/>
        </w:rPr>
        <w:t xml:space="preserve"> </w:t>
      </w:r>
      <w:r>
        <w:t xml:space="preserve">In addition to electives offered in EOH, students can select from any elective course offered through training programs at the University </w:t>
      </w:r>
      <w:proofErr w:type="gramStart"/>
      <w:r>
        <w:t>provided that</w:t>
      </w:r>
      <w:proofErr w:type="gramEnd"/>
      <w:r>
        <w:t xml:space="preserve"> approval is granted by the EOH Graduate Advisory Committee.</w:t>
      </w:r>
    </w:p>
    <w:p w14:paraId="25EDDCE8" w14:textId="77777777" w:rsidR="00BF6438" w:rsidRDefault="00BF6438" w:rsidP="00267B6F">
      <w:pPr>
        <w:spacing w:after="21" w:line="259" w:lineRule="auto"/>
      </w:pPr>
    </w:p>
    <w:p w14:paraId="0FC3E9B1" w14:textId="77777777" w:rsidR="00BF6438" w:rsidRDefault="00BF6438" w:rsidP="00267B6F">
      <w:pPr>
        <w:spacing w:after="21" w:line="259" w:lineRule="auto"/>
      </w:pPr>
    </w:p>
    <w:tbl>
      <w:tblPr>
        <w:tblStyle w:val="TableGrid0"/>
        <w:tblW w:w="883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53"/>
        <w:gridCol w:w="1080"/>
      </w:tblGrid>
      <w:tr w:rsidR="009357D8" w:rsidRPr="00A320FF" w14:paraId="3F8045DF" w14:textId="77777777" w:rsidTr="00197D03">
        <w:trPr>
          <w:trHeight w:val="259"/>
        </w:trPr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B0D6" w14:textId="77777777" w:rsidR="009357D8" w:rsidRPr="00A320FF" w:rsidRDefault="009357D8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eastAsia="Times New Roman" w:cstheme="minorHAnsi"/>
                <w:b/>
                <w:sz w:val="22"/>
                <w:szCs w:val="22"/>
              </w:rPr>
              <w:lastRenderedPageBreak/>
              <w:t>Partial listing of EOH elective courses</w:t>
            </w:r>
            <w:r w:rsidRPr="00A320FF">
              <w:rPr>
                <w:rFonts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D1B0" w14:textId="77777777" w:rsidR="009357D8" w:rsidRPr="00A320FF" w:rsidRDefault="009357D8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eastAsia="Times New Roman" w:cstheme="minorHAnsi"/>
                <w:b/>
                <w:sz w:val="22"/>
                <w:szCs w:val="22"/>
              </w:rPr>
              <w:t xml:space="preserve">Credit  </w:t>
            </w:r>
          </w:p>
        </w:tc>
      </w:tr>
      <w:tr w:rsidR="009357D8" w:rsidRPr="00A320FF" w14:paraId="54B479A2" w14:textId="77777777" w:rsidTr="00197D03">
        <w:trPr>
          <w:trHeight w:val="257"/>
        </w:trPr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C4C" w14:textId="77777777" w:rsidR="009357D8" w:rsidRPr="00A320FF" w:rsidRDefault="009357D8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EOH 2013 Environmental Health and Disease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92BE" w14:textId="77777777" w:rsidR="009357D8" w:rsidRPr="00A320FF" w:rsidRDefault="009357D8" w:rsidP="000A38BE">
            <w:pPr>
              <w:spacing w:line="259" w:lineRule="auto"/>
              <w:ind w:left="5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2  </w:t>
            </w:r>
          </w:p>
        </w:tc>
      </w:tr>
      <w:tr w:rsidR="009357D8" w:rsidRPr="00A320FF" w14:paraId="43449B25" w14:textId="77777777" w:rsidTr="00197D03">
        <w:trPr>
          <w:trHeight w:val="259"/>
        </w:trPr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101" w14:textId="77777777" w:rsidR="009357D8" w:rsidRPr="00A320FF" w:rsidRDefault="009357D8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EOH 2805 Epigenetics &amp; Epigenomics of Environmental Health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55C7" w14:textId="4EC353A9" w:rsidR="009357D8" w:rsidRPr="00A320FF" w:rsidRDefault="00F51857" w:rsidP="000A38BE">
            <w:pPr>
              <w:spacing w:line="259" w:lineRule="auto"/>
              <w:ind w:left="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9357D8" w:rsidRPr="00A320FF">
              <w:rPr>
                <w:rFonts w:cstheme="minorHAnsi"/>
                <w:sz w:val="22"/>
                <w:szCs w:val="22"/>
              </w:rPr>
              <w:t xml:space="preserve">  </w:t>
            </w:r>
          </w:p>
        </w:tc>
      </w:tr>
      <w:tr w:rsidR="009357D8" w:rsidRPr="00A320FF" w14:paraId="6517F6F6" w14:textId="77777777" w:rsidTr="00197D03">
        <w:trPr>
          <w:trHeight w:val="260"/>
        </w:trPr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AAFD" w14:textId="77777777" w:rsidR="009357D8" w:rsidRPr="00A320FF" w:rsidRDefault="009357D8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EOH 2313 Bioinorganic Chemistry for Toxicologists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8FDD" w14:textId="77777777" w:rsidR="009357D8" w:rsidRPr="00A320FF" w:rsidRDefault="009357D8" w:rsidP="000A38BE">
            <w:pPr>
              <w:spacing w:line="259" w:lineRule="auto"/>
              <w:ind w:left="5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3  </w:t>
            </w:r>
          </w:p>
        </w:tc>
      </w:tr>
      <w:tr w:rsidR="009357D8" w:rsidRPr="00A320FF" w14:paraId="53CF5343" w14:textId="77777777" w:rsidTr="00197D03">
        <w:trPr>
          <w:trHeight w:val="259"/>
        </w:trPr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27DD" w14:textId="77777777" w:rsidR="009357D8" w:rsidRPr="001F51A6" w:rsidRDefault="009357D8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1F51A6">
              <w:rPr>
                <w:rFonts w:cstheme="minorHAnsi"/>
                <w:sz w:val="22"/>
                <w:szCs w:val="22"/>
              </w:rPr>
              <w:t xml:space="preserve">EOH 3305 Genome Instability and Human Disease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23B8" w14:textId="77777777" w:rsidR="009357D8" w:rsidRPr="00A320FF" w:rsidRDefault="009357D8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3 </w:t>
            </w:r>
          </w:p>
        </w:tc>
      </w:tr>
      <w:tr w:rsidR="009357D8" w:rsidRPr="00A320FF" w14:paraId="752E6A8E" w14:textId="77777777" w:rsidTr="00197D03">
        <w:trPr>
          <w:trHeight w:val="257"/>
        </w:trPr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046" w14:textId="6409910B" w:rsidR="009357D8" w:rsidRPr="001F51A6" w:rsidRDefault="003C606F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1F51A6">
              <w:rPr>
                <w:rFonts w:asciiTheme="minorHAnsi" w:hAnsiTheme="minorHAnsi" w:cstheme="minorHAnsi"/>
                <w:sz w:val="22"/>
                <w:szCs w:val="22"/>
              </w:rPr>
              <w:t>EPIDEM 2223 Introduction to Environmental Epidemiology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2C97" w14:textId="09A39932" w:rsidR="009357D8" w:rsidRPr="00A320FF" w:rsidRDefault="003B262B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9357D8" w:rsidRPr="00A320FF" w14:paraId="033BDC3C" w14:textId="77777777" w:rsidTr="00197D03">
        <w:trPr>
          <w:trHeight w:val="259"/>
        </w:trPr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B14A" w14:textId="39568C14" w:rsidR="009357D8" w:rsidRPr="007B01C1" w:rsidRDefault="009357D8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 </w:t>
            </w:r>
            <w:r w:rsidR="007B01C1" w:rsidRPr="007B01C1">
              <w:rPr>
                <w:rFonts w:cstheme="minorHAnsi"/>
                <w:sz w:val="22"/>
                <w:szCs w:val="22"/>
              </w:rPr>
              <w:t>LAW 5340 Environmental Law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2658" w14:textId="15E206DB" w:rsidR="009357D8" w:rsidRPr="00A320FF" w:rsidRDefault="008D56FA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</w:tr>
    </w:tbl>
    <w:p w14:paraId="2A7C8A3E" w14:textId="77777777" w:rsidR="009357D8" w:rsidRPr="00A320FF" w:rsidRDefault="009357D8" w:rsidP="009357D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320FF">
        <w:rPr>
          <w:rFonts w:asciiTheme="minorHAnsi" w:hAnsiTheme="minorHAnsi" w:cstheme="minorHAnsi"/>
          <w:sz w:val="22"/>
          <w:szCs w:val="22"/>
        </w:rPr>
        <w:t xml:space="preserve">*In addition to electives offered in EOH, students can select from any elective course offered through training programs in SPH </w:t>
      </w:r>
      <w:proofErr w:type="gramStart"/>
      <w:r w:rsidRPr="00A320FF">
        <w:rPr>
          <w:rFonts w:asciiTheme="minorHAnsi" w:hAnsiTheme="minorHAnsi" w:cstheme="minorHAnsi"/>
          <w:sz w:val="22"/>
          <w:szCs w:val="22"/>
        </w:rPr>
        <w:t>provided that</w:t>
      </w:r>
      <w:proofErr w:type="gramEnd"/>
      <w:r w:rsidRPr="00A320FF">
        <w:rPr>
          <w:rFonts w:asciiTheme="minorHAnsi" w:hAnsiTheme="minorHAnsi" w:cstheme="minorHAnsi"/>
          <w:sz w:val="22"/>
          <w:szCs w:val="22"/>
        </w:rPr>
        <w:t xml:space="preserve"> approval is granted by the EOH Graduate Advisory Committee.</w:t>
      </w:r>
    </w:p>
    <w:p w14:paraId="6DEA222D" w14:textId="77777777" w:rsidR="00BE16DC" w:rsidRDefault="00BE16DC"/>
    <w:p w14:paraId="7FFC09EF" w14:textId="77777777" w:rsidR="00B73317" w:rsidRDefault="00B73317" w:rsidP="00B73317"/>
    <w:tbl>
      <w:tblPr>
        <w:tblStyle w:val="TableGrid"/>
        <w:tblW w:w="8820" w:type="dxa"/>
        <w:tblInd w:w="-95" w:type="dxa"/>
        <w:tblLook w:val="04A0" w:firstRow="1" w:lastRow="0" w:firstColumn="1" w:lastColumn="0" w:noHBand="0" w:noVBand="1"/>
      </w:tblPr>
      <w:tblGrid>
        <w:gridCol w:w="7740"/>
        <w:gridCol w:w="1080"/>
      </w:tblGrid>
      <w:tr w:rsidR="00B73317" w:rsidRPr="00A320FF" w14:paraId="2D142BED" w14:textId="77777777" w:rsidTr="00197D03">
        <w:trPr>
          <w:trHeight w:val="68"/>
        </w:trPr>
        <w:tc>
          <w:tcPr>
            <w:tcW w:w="7740" w:type="dxa"/>
            <w:shd w:val="clear" w:color="auto" w:fill="D9D9D9" w:themeFill="background1" w:themeFillShade="D9"/>
          </w:tcPr>
          <w:p w14:paraId="777FE988" w14:textId="7A5C68BF" w:rsidR="00B73317" w:rsidRPr="00CA6D05" w:rsidRDefault="00B73317" w:rsidP="000A38BE">
            <w:pPr>
              <w:spacing w:line="259" w:lineRule="auto"/>
              <w:rPr>
                <w:rFonts w:cstheme="minorHAnsi"/>
                <w:b/>
                <w:sz w:val="22"/>
                <w:szCs w:val="22"/>
              </w:rPr>
            </w:pPr>
            <w:r w:rsidRPr="00CA6D05">
              <w:rPr>
                <w:rFonts w:cstheme="minorHAnsi"/>
                <w:b/>
                <w:sz w:val="22"/>
                <w:szCs w:val="22"/>
              </w:rPr>
              <w:t xml:space="preserve">Suggested Electives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433350" w14:textId="77777777" w:rsidR="00B73317" w:rsidRPr="00CA6D05" w:rsidRDefault="00B73317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D05">
              <w:rPr>
                <w:rFonts w:cstheme="minorHAnsi"/>
                <w:b/>
                <w:sz w:val="22"/>
                <w:szCs w:val="22"/>
              </w:rPr>
              <w:t>Credits</w:t>
            </w:r>
          </w:p>
        </w:tc>
      </w:tr>
      <w:tr w:rsidR="00B73317" w:rsidRPr="00A320FF" w14:paraId="0E61E8AF" w14:textId="77777777" w:rsidTr="00197D03">
        <w:trPr>
          <w:trHeight w:val="68"/>
        </w:trPr>
        <w:tc>
          <w:tcPr>
            <w:tcW w:w="7740" w:type="dxa"/>
          </w:tcPr>
          <w:p w14:paraId="17EBA3DB" w14:textId="77777777" w:rsidR="00B73317" w:rsidRPr="00CA6D05" w:rsidRDefault="00B73317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 xml:space="preserve">BCHS 2572 Risk Communication  </w:t>
            </w:r>
          </w:p>
        </w:tc>
        <w:tc>
          <w:tcPr>
            <w:tcW w:w="1080" w:type="dxa"/>
          </w:tcPr>
          <w:p w14:paraId="1A8F8159" w14:textId="77777777" w:rsidR="00B73317" w:rsidRPr="00CA6D05" w:rsidRDefault="00B73317" w:rsidP="000A38BE">
            <w:pPr>
              <w:spacing w:line="259" w:lineRule="auto"/>
              <w:ind w:left="5"/>
              <w:jc w:val="center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B73317" w:rsidRPr="00A320FF" w14:paraId="11340EFF" w14:textId="77777777" w:rsidTr="00197D03">
        <w:trPr>
          <w:trHeight w:val="68"/>
        </w:trPr>
        <w:tc>
          <w:tcPr>
            <w:tcW w:w="7740" w:type="dxa"/>
          </w:tcPr>
          <w:p w14:paraId="5D2841A3" w14:textId="77777777" w:rsidR="00B73317" w:rsidRPr="00CA6D05" w:rsidRDefault="00B73317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 xml:space="preserve">EPID 2220 Environmental Epidemiology  </w:t>
            </w:r>
          </w:p>
        </w:tc>
        <w:tc>
          <w:tcPr>
            <w:tcW w:w="1080" w:type="dxa"/>
          </w:tcPr>
          <w:p w14:paraId="5D794AB6" w14:textId="77777777" w:rsidR="00B73317" w:rsidRPr="00CA6D05" w:rsidRDefault="00B73317" w:rsidP="000A38BE">
            <w:pPr>
              <w:spacing w:line="259" w:lineRule="auto"/>
              <w:ind w:left="5"/>
              <w:jc w:val="center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B73317" w:rsidRPr="00A320FF" w14:paraId="4B05DD12" w14:textId="77777777" w:rsidTr="00197D03">
        <w:trPr>
          <w:trHeight w:val="68"/>
        </w:trPr>
        <w:tc>
          <w:tcPr>
            <w:tcW w:w="7740" w:type="dxa"/>
          </w:tcPr>
          <w:p w14:paraId="15300F2D" w14:textId="77777777" w:rsidR="00B73317" w:rsidRPr="00CA6D05" w:rsidRDefault="00B73317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 xml:space="preserve">GEOL 2449 GIS, GPS, and Computer Methods </w:t>
            </w:r>
          </w:p>
        </w:tc>
        <w:tc>
          <w:tcPr>
            <w:tcW w:w="1080" w:type="dxa"/>
          </w:tcPr>
          <w:p w14:paraId="248630AB" w14:textId="77777777" w:rsidR="00B73317" w:rsidRPr="00CA6D05" w:rsidRDefault="00B73317" w:rsidP="000A38BE">
            <w:pPr>
              <w:spacing w:line="259" w:lineRule="auto"/>
              <w:ind w:left="5"/>
              <w:jc w:val="center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B73317" w:rsidRPr="00A320FF" w14:paraId="16F99712" w14:textId="77777777" w:rsidTr="00197D03">
        <w:trPr>
          <w:trHeight w:val="140"/>
        </w:trPr>
        <w:tc>
          <w:tcPr>
            <w:tcW w:w="7740" w:type="dxa"/>
          </w:tcPr>
          <w:p w14:paraId="3AFEEA49" w14:textId="77777777" w:rsidR="00B73317" w:rsidRPr="00CA6D05" w:rsidRDefault="00B73317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>BCHS 3015 Mapping &amp; Spatial Analysis</w:t>
            </w:r>
          </w:p>
        </w:tc>
        <w:tc>
          <w:tcPr>
            <w:tcW w:w="1080" w:type="dxa"/>
          </w:tcPr>
          <w:p w14:paraId="128F1A88" w14:textId="77777777" w:rsidR="00B73317" w:rsidRPr="00CA6D05" w:rsidRDefault="00B73317" w:rsidP="000A38BE">
            <w:pPr>
              <w:spacing w:line="259" w:lineRule="auto"/>
              <w:ind w:left="5"/>
              <w:jc w:val="center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B73317" w:rsidRPr="00A320FF" w14:paraId="345CB3BC" w14:textId="77777777" w:rsidTr="00197D03">
        <w:trPr>
          <w:trHeight w:val="68"/>
        </w:trPr>
        <w:tc>
          <w:tcPr>
            <w:tcW w:w="7740" w:type="dxa"/>
          </w:tcPr>
          <w:p w14:paraId="09782732" w14:textId="77777777" w:rsidR="00B73317" w:rsidRPr="00CA6D05" w:rsidRDefault="00B73317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BE7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EPIDEM 2223 Introduction to Environmental Epidemiology</w:t>
            </w:r>
          </w:p>
        </w:tc>
        <w:tc>
          <w:tcPr>
            <w:tcW w:w="1080" w:type="dxa"/>
          </w:tcPr>
          <w:p w14:paraId="2E7E0A45" w14:textId="12137820" w:rsidR="00B73317" w:rsidRPr="00CA6D05" w:rsidRDefault="008A18E3" w:rsidP="000A38BE">
            <w:pPr>
              <w:spacing w:line="259" w:lineRule="auto"/>
              <w:ind w:left="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B73317" w:rsidRPr="00A320FF" w14:paraId="0499DC9B" w14:textId="77777777" w:rsidTr="00197D03">
        <w:trPr>
          <w:trHeight w:val="68"/>
        </w:trPr>
        <w:tc>
          <w:tcPr>
            <w:tcW w:w="7740" w:type="dxa"/>
          </w:tcPr>
          <w:p w14:paraId="636815C0" w14:textId="77777777" w:rsidR="00B73317" w:rsidRPr="00CA6D05" w:rsidRDefault="00B73317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>LAW 5340 Environmental Law</w:t>
            </w:r>
          </w:p>
        </w:tc>
        <w:tc>
          <w:tcPr>
            <w:tcW w:w="1080" w:type="dxa"/>
          </w:tcPr>
          <w:p w14:paraId="39F845C8" w14:textId="77777777" w:rsidR="00B73317" w:rsidRPr="00CA6D05" w:rsidRDefault="00B73317" w:rsidP="000A38BE">
            <w:pPr>
              <w:spacing w:line="259" w:lineRule="auto"/>
              <w:ind w:left="5"/>
              <w:jc w:val="center"/>
              <w:rPr>
                <w:rFonts w:cstheme="minorHAnsi"/>
                <w:sz w:val="22"/>
                <w:szCs w:val="22"/>
              </w:rPr>
            </w:pPr>
            <w:r w:rsidRPr="00CA6D05">
              <w:rPr>
                <w:rFonts w:cstheme="minorHAnsi"/>
                <w:sz w:val="22"/>
                <w:szCs w:val="22"/>
              </w:rPr>
              <w:t>3</w:t>
            </w:r>
          </w:p>
        </w:tc>
      </w:tr>
    </w:tbl>
    <w:p w14:paraId="007A8654" w14:textId="77777777" w:rsidR="00B73317" w:rsidRPr="00B73317" w:rsidRDefault="00B73317" w:rsidP="00B73317"/>
    <w:sectPr w:rsidR="00B73317" w:rsidRPr="00B73317" w:rsidSect="0078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6F"/>
    <w:rsid w:val="00000295"/>
    <w:rsid w:val="00001651"/>
    <w:rsid w:val="0000200E"/>
    <w:rsid w:val="0000242E"/>
    <w:rsid w:val="00003082"/>
    <w:rsid w:val="00003A0F"/>
    <w:rsid w:val="00004934"/>
    <w:rsid w:val="00004DC3"/>
    <w:rsid w:val="0000511A"/>
    <w:rsid w:val="0000664D"/>
    <w:rsid w:val="00007F2A"/>
    <w:rsid w:val="0001481D"/>
    <w:rsid w:val="00015647"/>
    <w:rsid w:val="000158D2"/>
    <w:rsid w:val="00020E1F"/>
    <w:rsid w:val="00021687"/>
    <w:rsid w:val="00021AC7"/>
    <w:rsid w:val="000264A8"/>
    <w:rsid w:val="00026654"/>
    <w:rsid w:val="00026722"/>
    <w:rsid w:val="00027938"/>
    <w:rsid w:val="000305FD"/>
    <w:rsid w:val="0003113B"/>
    <w:rsid w:val="00031170"/>
    <w:rsid w:val="00031D53"/>
    <w:rsid w:val="00032080"/>
    <w:rsid w:val="0003295B"/>
    <w:rsid w:val="00032ED9"/>
    <w:rsid w:val="000340EB"/>
    <w:rsid w:val="00034180"/>
    <w:rsid w:val="00036A7E"/>
    <w:rsid w:val="00036C37"/>
    <w:rsid w:val="0004107A"/>
    <w:rsid w:val="00042721"/>
    <w:rsid w:val="00051FE1"/>
    <w:rsid w:val="000530BB"/>
    <w:rsid w:val="0005456F"/>
    <w:rsid w:val="0005459E"/>
    <w:rsid w:val="00054D40"/>
    <w:rsid w:val="0005620C"/>
    <w:rsid w:val="00057231"/>
    <w:rsid w:val="000576AE"/>
    <w:rsid w:val="000600AA"/>
    <w:rsid w:val="00060A02"/>
    <w:rsid w:val="00062616"/>
    <w:rsid w:val="00065B96"/>
    <w:rsid w:val="000661C1"/>
    <w:rsid w:val="0006650B"/>
    <w:rsid w:val="00067273"/>
    <w:rsid w:val="00070C76"/>
    <w:rsid w:val="00070DE2"/>
    <w:rsid w:val="000712AA"/>
    <w:rsid w:val="000714F2"/>
    <w:rsid w:val="000732DE"/>
    <w:rsid w:val="000736A1"/>
    <w:rsid w:val="00073774"/>
    <w:rsid w:val="00076C1B"/>
    <w:rsid w:val="000777CD"/>
    <w:rsid w:val="00081AF3"/>
    <w:rsid w:val="00081D84"/>
    <w:rsid w:val="00081DB6"/>
    <w:rsid w:val="00083E09"/>
    <w:rsid w:val="00085CD7"/>
    <w:rsid w:val="00090FE4"/>
    <w:rsid w:val="000917AB"/>
    <w:rsid w:val="00091A23"/>
    <w:rsid w:val="000924AD"/>
    <w:rsid w:val="00093CE2"/>
    <w:rsid w:val="000944DB"/>
    <w:rsid w:val="00096BCC"/>
    <w:rsid w:val="00097080"/>
    <w:rsid w:val="00097789"/>
    <w:rsid w:val="000A0CDE"/>
    <w:rsid w:val="000A1548"/>
    <w:rsid w:val="000A279B"/>
    <w:rsid w:val="000A2D15"/>
    <w:rsid w:val="000B1553"/>
    <w:rsid w:val="000B2C97"/>
    <w:rsid w:val="000B4D77"/>
    <w:rsid w:val="000B6525"/>
    <w:rsid w:val="000C1969"/>
    <w:rsid w:val="000C24BB"/>
    <w:rsid w:val="000C3702"/>
    <w:rsid w:val="000C38BF"/>
    <w:rsid w:val="000C5592"/>
    <w:rsid w:val="000C7969"/>
    <w:rsid w:val="000C7EB4"/>
    <w:rsid w:val="000D0D0A"/>
    <w:rsid w:val="000D1A44"/>
    <w:rsid w:val="000D2C4B"/>
    <w:rsid w:val="000D3DFE"/>
    <w:rsid w:val="000D436E"/>
    <w:rsid w:val="000D6B1E"/>
    <w:rsid w:val="000D73BD"/>
    <w:rsid w:val="000D7C89"/>
    <w:rsid w:val="000E0FDA"/>
    <w:rsid w:val="000E1D44"/>
    <w:rsid w:val="000E2D18"/>
    <w:rsid w:val="000E4348"/>
    <w:rsid w:val="000E50D0"/>
    <w:rsid w:val="000E5139"/>
    <w:rsid w:val="000E5448"/>
    <w:rsid w:val="000E57FF"/>
    <w:rsid w:val="000F1DE0"/>
    <w:rsid w:val="000F420C"/>
    <w:rsid w:val="000F70BE"/>
    <w:rsid w:val="000F75E2"/>
    <w:rsid w:val="001002AD"/>
    <w:rsid w:val="00103242"/>
    <w:rsid w:val="0010403D"/>
    <w:rsid w:val="00112231"/>
    <w:rsid w:val="0011293A"/>
    <w:rsid w:val="00117D35"/>
    <w:rsid w:val="00126363"/>
    <w:rsid w:val="00127ECF"/>
    <w:rsid w:val="00134E50"/>
    <w:rsid w:val="0013547F"/>
    <w:rsid w:val="00137E1F"/>
    <w:rsid w:val="00141338"/>
    <w:rsid w:val="00145778"/>
    <w:rsid w:val="001470A9"/>
    <w:rsid w:val="0015204E"/>
    <w:rsid w:val="00153900"/>
    <w:rsid w:val="001574B1"/>
    <w:rsid w:val="00165F6C"/>
    <w:rsid w:val="00167EB8"/>
    <w:rsid w:val="00174007"/>
    <w:rsid w:val="00177A4E"/>
    <w:rsid w:val="00180714"/>
    <w:rsid w:val="001825DC"/>
    <w:rsid w:val="001827FE"/>
    <w:rsid w:val="001837CC"/>
    <w:rsid w:val="0018436E"/>
    <w:rsid w:val="00185BCE"/>
    <w:rsid w:val="00187B87"/>
    <w:rsid w:val="001904FD"/>
    <w:rsid w:val="00190C37"/>
    <w:rsid w:val="0019205B"/>
    <w:rsid w:val="00194D9E"/>
    <w:rsid w:val="00197D03"/>
    <w:rsid w:val="001A3636"/>
    <w:rsid w:val="001A3767"/>
    <w:rsid w:val="001A501F"/>
    <w:rsid w:val="001A5E4D"/>
    <w:rsid w:val="001B1E29"/>
    <w:rsid w:val="001B3841"/>
    <w:rsid w:val="001B4B08"/>
    <w:rsid w:val="001B6BD8"/>
    <w:rsid w:val="001B78C4"/>
    <w:rsid w:val="001B7985"/>
    <w:rsid w:val="001C2EAD"/>
    <w:rsid w:val="001C5C93"/>
    <w:rsid w:val="001C7D16"/>
    <w:rsid w:val="001D139D"/>
    <w:rsid w:val="001D1C19"/>
    <w:rsid w:val="001D241A"/>
    <w:rsid w:val="001D2CBF"/>
    <w:rsid w:val="001D366B"/>
    <w:rsid w:val="001D4567"/>
    <w:rsid w:val="001D4F70"/>
    <w:rsid w:val="001D5D52"/>
    <w:rsid w:val="001D7790"/>
    <w:rsid w:val="001E009A"/>
    <w:rsid w:val="001E3913"/>
    <w:rsid w:val="001E464A"/>
    <w:rsid w:val="001E78A5"/>
    <w:rsid w:val="001F1492"/>
    <w:rsid w:val="001F150D"/>
    <w:rsid w:val="001F4396"/>
    <w:rsid w:val="001F51A6"/>
    <w:rsid w:val="002005F6"/>
    <w:rsid w:val="002012C3"/>
    <w:rsid w:val="00203D27"/>
    <w:rsid w:val="00204217"/>
    <w:rsid w:val="00204338"/>
    <w:rsid w:val="00207B4A"/>
    <w:rsid w:val="00207CBA"/>
    <w:rsid w:val="00210334"/>
    <w:rsid w:val="0021687E"/>
    <w:rsid w:val="00216C59"/>
    <w:rsid w:val="00221561"/>
    <w:rsid w:val="00222321"/>
    <w:rsid w:val="00224448"/>
    <w:rsid w:val="00224772"/>
    <w:rsid w:val="0022481B"/>
    <w:rsid w:val="00227A77"/>
    <w:rsid w:val="0023017F"/>
    <w:rsid w:val="002329BD"/>
    <w:rsid w:val="002333C3"/>
    <w:rsid w:val="0023528D"/>
    <w:rsid w:val="00240679"/>
    <w:rsid w:val="002406E8"/>
    <w:rsid w:val="00240907"/>
    <w:rsid w:val="00240D8E"/>
    <w:rsid w:val="002412EF"/>
    <w:rsid w:val="002434BC"/>
    <w:rsid w:val="00243508"/>
    <w:rsid w:val="00245EFE"/>
    <w:rsid w:val="00247726"/>
    <w:rsid w:val="00247B6C"/>
    <w:rsid w:val="0025113C"/>
    <w:rsid w:val="00252913"/>
    <w:rsid w:val="00255501"/>
    <w:rsid w:val="00255D17"/>
    <w:rsid w:val="00255E44"/>
    <w:rsid w:val="002568D2"/>
    <w:rsid w:val="00257966"/>
    <w:rsid w:val="00257AEF"/>
    <w:rsid w:val="002600A1"/>
    <w:rsid w:val="00262BB1"/>
    <w:rsid w:val="00265642"/>
    <w:rsid w:val="00267B6F"/>
    <w:rsid w:val="00267F40"/>
    <w:rsid w:val="002715CE"/>
    <w:rsid w:val="00271EC6"/>
    <w:rsid w:val="002748FA"/>
    <w:rsid w:val="002753A6"/>
    <w:rsid w:val="00276870"/>
    <w:rsid w:val="00276A07"/>
    <w:rsid w:val="002811A7"/>
    <w:rsid w:val="00281DE7"/>
    <w:rsid w:val="00283B7E"/>
    <w:rsid w:val="00284214"/>
    <w:rsid w:val="00285605"/>
    <w:rsid w:val="00285F1C"/>
    <w:rsid w:val="0029004E"/>
    <w:rsid w:val="00292F36"/>
    <w:rsid w:val="00293997"/>
    <w:rsid w:val="00294550"/>
    <w:rsid w:val="00294B45"/>
    <w:rsid w:val="00294B8A"/>
    <w:rsid w:val="00295A90"/>
    <w:rsid w:val="00296230"/>
    <w:rsid w:val="00296A92"/>
    <w:rsid w:val="00297C1F"/>
    <w:rsid w:val="002A0DA6"/>
    <w:rsid w:val="002A1394"/>
    <w:rsid w:val="002A262D"/>
    <w:rsid w:val="002A2F25"/>
    <w:rsid w:val="002A4584"/>
    <w:rsid w:val="002A4984"/>
    <w:rsid w:val="002A5CE0"/>
    <w:rsid w:val="002A5D03"/>
    <w:rsid w:val="002B38B7"/>
    <w:rsid w:val="002B6B0A"/>
    <w:rsid w:val="002B6DB1"/>
    <w:rsid w:val="002C4AF6"/>
    <w:rsid w:val="002D13F7"/>
    <w:rsid w:val="002D6C21"/>
    <w:rsid w:val="002E049C"/>
    <w:rsid w:val="002E0987"/>
    <w:rsid w:val="002E1F30"/>
    <w:rsid w:val="002E63B0"/>
    <w:rsid w:val="002E654A"/>
    <w:rsid w:val="002E6883"/>
    <w:rsid w:val="002F1DE6"/>
    <w:rsid w:val="002F251E"/>
    <w:rsid w:val="002F4056"/>
    <w:rsid w:val="002F63E0"/>
    <w:rsid w:val="002F75ED"/>
    <w:rsid w:val="00300BDD"/>
    <w:rsid w:val="00302483"/>
    <w:rsid w:val="00304B28"/>
    <w:rsid w:val="0030556E"/>
    <w:rsid w:val="00307827"/>
    <w:rsid w:val="00307C50"/>
    <w:rsid w:val="003124BC"/>
    <w:rsid w:val="00313EF1"/>
    <w:rsid w:val="00314795"/>
    <w:rsid w:val="00315C90"/>
    <w:rsid w:val="00316D6E"/>
    <w:rsid w:val="00317ED4"/>
    <w:rsid w:val="00321390"/>
    <w:rsid w:val="0032595B"/>
    <w:rsid w:val="00327F5D"/>
    <w:rsid w:val="0033114A"/>
    <w:rsid w:val="003318EF"/>
    <w:rsid w:val="00333D2D"/>
    <w:rsid w:val="00334756"/>
    <w:rsid w:val="00334978"/>
    <w:rsid w:val="0033761A"/>
    <w:rsid w:val="00337B45"/>
    <w:rsid w:val="00340A9F"/>
    <w:rsid w:val="00340D35"/>
    <w:rsid w:val="00345045"/>
    <w:rsid w:val="00347289"/>
    <w:rsid w:val="0034786F"/>
    <w:rsid w:val="00350C63"/>
    <w:rsid w:val="00350DFD"/>
    <w:rsid w:val="003514D9"/>
    <w:rsid w:val="00351C2E"/>
    <w:rsid w:val="00357FD8"/>
    <w:rsid w:val="003640AD"/>
    <w:rsid w:val="00364473"/>
    <w:rsid w:val="003662EC"/>
    <w:rsid w:val="003667BF"/>
    <w:rsid w:val="00366810"/>
    <w:rsid w:val="00366B5B"/>
    <w:rsid w:val="00366B80"/>
    <w:rsid w:val="00367EE2"/>
    <w:rsid w:val="00370024"/>
    <w:rsid w:val="00371197"/>
    <w:rsid w:val="00371BF3"/>
    <w:rsid w:val="00373C74"/>
    <w:rsid w:val="003750BB"/>
    <w:rsid w:val="003766CA"/>
    <w:rsid w:val="0037787C"/>
    <w:rsid w:val="00377CD6"/>
    <w:rsid w:val="0038213B"/>
    <w:rsid w:val="003846B8"/>
    <w:rsid w:val="00390389"/>
    <w:rsid w:val="00395996"/>
    <w:rsid w:val="003A1A7D"/>
    <w:rsid w:val="003A3C0F"/>
    <w:rsid w:val="003A4387"/>
    <w:rsid w:val="003A4CE1"/>
    <w:rsid w:val="003A5760"/>
    <w:rsid w:val="003A5C2F"/>
    <w:rsid w:val="003B262B"/>
    <w:rsid w:val="003B3867"/>
    <w:rsid w:val="003B7495"/>
    <w:rsid w:val="003C0DDA"/>
    <w:rsid w:val="003C2DA5"/>
    <w:rsid w:val="003C3909"/>
    <w:rsid w:val="003C43BF"/>
    <w:rsid w:val="003C5181"/>
    <w:rsid w:val="003C5713"/>
    <w:rsid w:val="003C606F"/>
    <w:rsid w:val="003D5313"/>
    <w:rsid w:val="003D62C8"/>
    <w:rsid w:val="003D63A9"/>
    <w:rsid w:val="003D69BE"/>
    <w:rsid w:val="003E3B7E"/>
    <w:rsid w:val="003E3C8E"/>
    <w:rsid w:val="003E5134"/>
    <w:rsid w:val="003E543D"/>
    <w:rsid w:val="003E5E27"/>
    <w:rsid w:val="003F000B"/>
    <w:rsid w:val="003F0760"/>
    <w:rsid w:val="003F147E"/>
    <w:rsid w:val="003F251A"/>
    <w:rsid w:val="003F3428"/>
    <w:rsid w:val="003F575B"/>
    <w:rsid w:val="003F6EAE"/>
    <w:rsid w:val="003F7FB5"/>
    <w:rsid w:val="004004A1"/>
    <w:rsid w:val="00400A21"/>
    <w:rsid w:val="00400CEE"/>
    <w:rsid w:val="00401738"/>
    <w:rsid w:val="004020EC"/>
    <w:rsid w:val="00402849"/>
    <w:rsid w:val="00402CCC"/>
    <w:rsid w:val="00402E54"/>
    <w:rsid w:val="0040315C"/>
    <w:rsid w:val="004031D1"/>
    <w:rsid w:val="00405577"/>
    <w:rsid w:val="004068B8"/>
    <w:rsid w:val="00407984"/>
    <w:rsid w:val="004101A5"/>
    <w:rsid w:val="00415D7F"/>
    <w:rsid w:val="0042125D"/>
    <w:rsid w:val="00423962"/>
    <w:rsid w:val="004254F4"/>
    <w:rsid w:val="004276EA"/>
    <w:rsid w:val="00432B4F"/>
    <w:rsid w:val="0043362C"/>
    <w:rsid w:val="00434B6B"/>
    <w:rsid w:val="00436869"/>
    <w:rsid w:val="00440687"/>
    <w:rsid w:val="004438EA"/>
    <w:rsid w:val="0044441A"/>
    <w:rsid w:val="0044442D"/>
    <w:rsid w:val="00447937"/>
    <w:rsid w:val="004505E8"/>
    <w:rsid w:val="00450991"/>
    <w:rsid w:val="004521B7"/>
    <w:rsid w:val="00452E99"/>
    <w:rsid w:val="00463DC6"/>
    <w:rsid w:val="004667A5"/>
    <w:rsid w:val="004668C4"/>
    <w:rsid w:val="0047242C"/>
    <w:rsid w:val="0047451F"/>
    <w:rsid w:val="00481D09"/>
    <w:rsid w:val="004823AE"/>
    <w:rsid w:val="004824F9"/>
    <w:rsid w:val="00484FE4"/>
    <w:rsid w:val="00485265"/>
    <w:rsid w:val="0048579D"/>
    <w:rsid w:val="00490553"/>
    <w:rsid w:val="004937F5"/>
    <w:rsid w:val="00494916"/>
    <w:rsid w:val="0049583F"/>
    <w:rsid w:val="00495F8F"/>
    <w:rsid w:val="0049674B"/>
    <w:rsid w:val="004979A1"/>
    <w:rsid w:val="004A0B1B"/>
    <w:rsid w:val="004A2528"/>
    <w:rsid w:val="004A7DC0"/>
    <w:rsid w:val="004B0296"/>
    <w:rsid w:val="004B12BE"/>
    <w:rsid w:val="004B20D4"/>
    <w:rsid w:val="004B26DD"/>
    <w:rsid w:val="004B6926"/>
    <w:rsid w:val="004B789D"/>
    <w:rsid w:val="004B799F"/>
    <w:rsid w:val="004C01EB"/>
    <w:rsid w:val="004C08F1"/>
    <w:rsid w:val="004C3563"/>
    <w:rsid w:val="004C3E45"/>
    <w:rsid w:val="004C5823"/>
    <w:rsid w:val="004C589A"/>
    <w:rsid w:val="004C66E0"/>
    <w:rsid w:val="004D470F"/>
    <w:rsid w:val="004D56C2"/>
    <w:rsid w:val="004D6C61"/>
    <w:rsid w:val="004E22A6"/>
    <w:rsid w:val="004E2A48"/>
    <w:rsid w:val="004E39ED"/>
    <w:rsid w:val="004E3A41"/>
    <w:rsid w:val="004E3DB0"/>
    <w:rsid w:val="004E5AE1"/>
    <w:rsid w:val="004E6026"/>
    <w:rsid w:val="004E62FD"/>
    <w:rsid w:val="004E793C"/>
    <w:rsid w:val="004E7A88"/>
    <w:rsid w:val="004F3A1F"/>
    <w:rsid w:val="004F4737"/>
    <w:rsid w:val="004F6C4F"/>
    <w:rsid w:val="004F6D75"/>
    <w:rsid w:val="00502310"/>
    <w:rsid w:val="00503A9C"/>
    <w:rsid w:val="00504580"/>
    <w:rsid w:val="005052E0"/>
    <w:rsid w:val="00507426"/>
    <w:rsid w:val="005117EC"/>
    <w:rsid w:val="00513957"/>
    <w:rsid w:val="0051472F"/>
    <w:rsid w:val="00516E88"/>
    <w:rsid w:val="00520450"/>
    <w:rsid w:val="005249AD"/>
    <w:rsid w:val="00526257"/>
    <w:rsid w:val="00526E82"/>
    <w:rsid w:val="00530F7B"/>
    <w:rsid w:val="00533B81"/>
    <w:rsid w:val="00534DC5"/>
    <w:rsid w:val="0054124F"/>
    <w:rsid w:val="0054245A"/>
    <w:rsid w:val="00544F61"/>
    <w:rsid w:val="00545094"/>
    <w:rsid w:val="00546342"/>
    <w:rsid w:val="00547F5B"/>
    <w:rsid w:val="0055333D"/>
    <w:rsid w:val="00553F57"/>
    <w:rsid w:val="005546AA"/>
    <w:rsid w:val="00555128"/>
    <w:rsid w:val="00555D0F"/>
    <w:rsid w:val="00555F03"/>
    <w:rsid w:val="0056109C"/>
    <w:rsid w:val="00563B30"/>
    <w:rsid w:val="00564E7F"/>
    <w:rsid w:val="00566646"/>
    <w:rsid w:val="00566F83"/>
    <w:rsid w:val="005673E3"/>
    <w:rsid w:val="00570E97"/>
    <w:rsid w:val="00571A7D"/>
    <w:rsid w:val="0057328D"/>
    <w:rsid w:val="00576F31"/>
    <w:rsid w:val="00581374"/>
    <w:rsid w:val="005818AA"/>
    <w:rsid w:val="00581A64"/>
    <w:rsid w:val="00583FBF"/>
    <w:rsid w:val="00584994"/>
    <w:rsid w:val="00584F59"/>
    <w:rsid w:val="0058659D"/>
    <w:rsid w:val="0059077B"/>
    <w:rsid w:val="00590BE3"/>
    <w:rsid w:val="00591212"/>
    <w:rsid w:val="00593CC1"/>
    <w:rsid w:val="00595CD4"/>
    <w:rsid w:val="005A0931"/>
    <w:rsid w:val="005A2651"/>
    <w:rsid w:val="005A4224"/>
    <w:rsid w:val="005A6557"/>
    <w:rsid w:val="005A6EAD"/>
    <w:rsid w:val="005B07D7"/>
    <w:rsid w:val="005B0A16"/>
    <w:rsid w:val="005B329F"/>
    <w:rsid w:val="005B415E"/>
    <w:rsid w:val="005B4E27"/>
    <w:rsid w:val="005B52A2"/>
    <w:rsid w:val="005B5969"/>
    <w:rsid w:val="005B73CA"/>
    <w:rsid w:val="005C35B8"/>
    <w:rsid w:val="005C4298"/>
    <w:rsid w:val="005C4302"/>
    <w:rsid w:val="005C5181"/>
    <w:rsid w:val="005C5456"/>
    <w:rsid w:val="005C587C"/>
    <w:rsid w:val="005C65C6"/>
    <w:rsid w:val="005D1504"/>
    <w:rsid w:val="005D18D9"/>
    <w:rsid w:val="005D275C"/>
    <w:rsid w:val="005D36DF"/>
    <w:rsid w:val="005D573C"/>
    <w:rsid w:val="005D7017"/>
    <w:rsid w:val="005E03BD"/>
    <w:rsid w:val="005E289C"/>
    <w:rsid w:val="005E2D3B"/>
    <w:rsid w:val="005E3DBE"/>
    <w:rsid w:val="005E5F66"/>
    <w:rsid w:val="005E75CE"/>
    <w:rsid w:val="005F0693"/>
    <w:rsid w:val="005F1482"/>
    <w:rsid w:val="005F219A"/>
    <w:rsid w:val="005F224F"/>
    <w:rsid w:val="005F639E"/>
    <w:rsid w:val="005F772A"/>
    <w:rsid w:val="005F7DFE"/>
    <w:rsid w:val="00600774"/>
    <w:rsid w:val="00600B73"/>
    <w:rsid w:val="006029EF"/>
    <w:rsid w:val="00602AC6"/>
    <w:rsid w:val="00602CD0"/>
    <w:rsid w:val="00603800"/>
    <w:rsid w:val="00603DDB"/>
    <w:rsid w:val="006041BB"/>
    <w:rsid w:val="00604A51"/>
    <w:rsid w:val="00605079"/>
    <w:rsid w:val="00607648"/>
    <w:rsid w:val="00611E34"/>
    <w:rsid w:val="00614A13"/>
    <w:rsid w:val="00615183"/>
    <w:rsid w:val="00616684"/>
    <w:rsid w:val="00623175"/>
    <w:rsid w:val="006233B5"/>
    <w:rsid w:val="00626C5A"/>
    <w:rsid w:val="00626F96"/>
    <w:rsid w:val="00626FB1"/>
    <w:rsid w:val="006273FE"/>
    <w:rsid w:val="00627648"/>
    <w:rsid w:val="006323A8"/>
    <w:rsid w:val="00633858"/>
    <w:rsid w:val="006339FB"/>
    <w:rsid w:val="00634D50"/>
    <w:rsid w:val="00635F1E"/>
    <w:rsid w:val="00636F7D"/>
    <w:rsid w:val="00637ADB"/>
    <w:rsid w:val="00637E7C"/>
    <w:rsid w:val="00643013"/>
    <w:rsid w:val="00643235"/>
    <w:rsid w:val="0064732B"/>
    <w:rsid w:val="0065175B"/>
    <w:rsid w:val="0065292A"/>
    <w:rsid w:val="0065500B"/>
    <w:rsid w:val="00655D64"/>
    <w:rsid w:val="00660381"/>
    <w:rsid w:val="006620AB"/>
    <w:rsid w:val="00663B1E"/>
    <w:rsid w:val="00666592"/>
    <w:rsid w:val="00670F3E"/>
    <w:rsid w:val="00671E3D"/>
    <w:rsid w:val="006745F4"/>
    <w:rsid w:val="006752EA"/>
    <w:rsid w:val="00676D12"/>
    <w:rsid w:val="00687DDF"/>
    <w:rsid w:val="006942DB"/>
    <w:rsid w:val="00697BC4"/>
    <w:rsid w:val="006A6A5E"/>
    <w:rsid w:val="006A6D65"/>
    <w:rsid w:val="006B09F6"/>
    <w:rsid w:val="006B2DA9"/>
    <w:rsid w:val="006B2EC1"/>
    <w:rsid w:val="006B311B"/>
    <w:rsid w:val="006B4871"/>
    <w:rsid w:val="006B7579"/>
    <w:rsid w:val="006B775A"/>
    <w:rsid w:val="006C10C3"/>
    <w:rsid w:val="006C4D77"/>
    <w:rsid w:val="006D25E7"/>
    <w:rsid w:val="006D5D34"/>
    <w:rsid w:val="006D5D90"/>
    <w:rsid w:val="006D63F3"/>
    <w:rsid w:val="006D6664"/>
    <w:rsid w:val="006E24BD"/>
    <w:rsid w:val="006E60A2"/>
    <w:rsid w:val="006F28F2"/>
    <w:rsid w:val="006F3A17"/>
    <w:rsid w:val="006F5166"/>
    <w:rsid w:val="006F53A3"/>
    <w:rsid w:val="006F76F3"/>
    <w:rsid w:val="0070281E"/>
    <w:rsid w:val="00703F87"/>
    <w:rsid w:val="00704575"/>
    <w:rsid w:val="00704FA5"/>
    <w:rsid w:val="00710F29"/>
    <w:rsid w:val="00712482"/>
    <w:rsid w:val="00713B29"/>
    <w:rsid w:val="0071796E"/>
    <w:rsid w:val="00720533"/>
    <w:rsid w:val="007230B2"/>
    <w:rsid w:val="00723AD4"/>
    <w:rsid w:val="007245BE"/>
    <w:rsid w:val="00724CF8"/>
    <w:rsid w:val="00725ED7"/>
    <w:rsid w:val="00726D96"/>
    <w:rsid w:val="00726E13"/>
    <w:rsid w:val="007276BF"/>
    <w:rsid w:val="007305B7"/>
    <w:rsid w:val="00732F92"/>
    <w:rsid w:val="00734C91"/>
    <w:rsid w:val="0073535B"/>
    <w:rsid w:val="0073580B"/>
    <w:rsid w:val="007378E8"/>
    <w:rsid w:val="00741828"/>
    <w:rsid w:val="0074288B"/>
    <w:rsid w:val="00742EE1"/>
    <w:rsid w:val="0074428B"/>
    <w:rsid w:val="007444FA"/>
    <w:rsid w:val="00744587"/>
    <w:rsid w:val="0075117D"/>
    <w:rsid w:val="00753BD6"/>
    <w:rsid w:val="0075495D"/>
    <w:rsid w:val="00754DEC"/>
    <w:rsid w:val="00757ED2"/>
    <w:rsid w:val="00761E62"/>
    <w:rsid w:val="00762596"/>
    <w:rsid w:val="00764629"/>
    <w:rsid w:val="00764CE6"/>
    <w:rsid w:val="00766ADA"/>
    <w:rsid w:val="00771138"/>
    <w:rsid w:val="00772C10"/>
    <w:rsid w:val="00776793"/>
    <w:rsid w:val="00776F4A"/>
    <w:rsid w:val="00780C54"/>
    <w:rsid w:val="007813E8"/>
    <w:rsid w:val="00781B10"/>
    <w:rsid w:val="00783245"/>
    <w:rsid w:val="00784195"/>
    <w:rsid w:val="007920D3"/>
    <w:rsid w:val="0079454A"/>
    <w:rsid w:val="00796A4D"/>
    <w:rsid w:val="007973FF"/>
    <w:rsid w:val="00797613"/>
    <w:rsid w:val="00797CCD"/>
    <w:rsid w:val="007A07E3"/>
    <w:rsid w:val="007A20D8"/>
    <w:rsid w:val="007A258B"/>
    <w:rsid w:val="007A383F"/>
    <w:rsid w:val="007A43F5"/>
    <w:rsid w:val="007A4797"/>
    <w:rsid w:val="007A7341"/>
    <w:rsid w:val="007B01C1"/>
    <w:rsid w:val="007B30C2"/>
    <w:rsid w:val="007B43F1"/>
    <w:rsid w:val="007B4C9C"/>
    <w:rsid w:val="007B4F25"/>
    <w:rsid w:val="007B6447"/>
    <w:rsid w:val="007B7810"/>
    <w:rsid w:val="007C3E02"/>
    <w:rsid w:val="007C41D3"/>
    <w:rsid w:val="007C5DE7"/>
    <w:rsid w:val="007D436C"/>
    <w:rsid w:val="007D44F8"/>
    <w:rsid w:val="007D57E5"/>
    <w:rsid w:val="007D7368"/>
    <w:rsid w:val="007E1211"/>
    <w:rsid w:val="007E39F1"/>
    <w:rsid w:val="007E49FE"/>
    <w:rsid w:val="007E4CC3"/>
    <w:rsid w:val="007E629E"/>
    <w:rsid w:val="007E6746"/>
    <w:rsid w:val="007F02ED"/>
    <w:rsid w:val="007F0CB4"/>
    <w:rsid w:val="007F441C"/>
    <w:rsid w:val="007F5908"/>
    <w:rsid w:val="00800FF4"/>
    <w:rsid w:val="008022DF"/>
    <w:rsid w:val="00802392"/>
    <w:rsid w:val="008025EE"/>
    <w:rsid w:val="00803EF4"/>
    <w:rsid w:val="008057A6"/>
    <w:rsid w:val="00806391"/>
    <w:rsid w:val="00807CA1"/>
    <w:rsid w:val="00810DC2"/>
    <w:rsid w:val="008124A4"/>
    <w:rsid w:val="00814661"/>
    <w:rsid w:val="00817530"/>
    <w:rsid w:val="00820B69"/>
    <w:rsid w:val="008217C1"/>
    <w:rsid w:val="00821DB1"/>
    <w:rsid w:val="00821E5A"/>
    <w:rsid w:val="00822719"/>
    <w:rsid w:val="00824B60"/>
    <w:rsid w:val="00824DC2"/>
    <w:rsid w:val="00824EE9"/>
    <w:rsid w:val="00825505"/>
    <w:rsid w:val="00827D47"/>
    <w:rsid w:val="00831484"/>
    <w:rsid w:val="008331AA"/>
    <w:rsid w:val="008354A1"/>
    <w:rsid w:val="00835695"/>
    <w:rsid w:val="00836904"/>
    <w:rsid w:val="008406F8"/>
    <w:rsid w:val="00843AFF"/>
    <w:rsid w:val="0084434F"/>
    <w:rsid w:val="008459CE"/>
    <w:rsid w:val="0084741E"/>
    <w:rsid w:val="00847E47"/>
    <w:rsid w:val="00850056"/>
    <w:rsid w:val="008501C0"/>
    <w:rsid w:val="0085056D"/>
    <w:rsid w:val="00850E38"/>
    <w:rsid w:val="00853820"/>
    <w:rsid w:val="00854AB1"/>
    <w:rsid w:val="00855082"/>
    <w:rsid w:val="00855D5B"/>
    <w:rsid w:val="00856322"/>
    <w:rsid w:val="00862819"/>
    <w:rsid w:val="0086336F"/>
    <w:rsid w:val="00864E3C"/>
    <w:rsid w:val="00867E9D"/>
    <w:rsid w:val="00870685"/>
    <w:rsid w:val="008718AD"/>
    <w:rsid w:val="0087596D"/>
    <w:rsid w:val="008762CF"/>
    <w:rsid w:val="008773E1"/>
    <w:rsid w:val="00877C9E"/>
    <w:rsid w:val="00882705"/>
    <w:rsid w:val="00885540"/>
    <w:rsid w:val="00885CD7"/>
    <w:rsid w:val="00887CD6"/>
    <w:rsid w:val="0089076F"/>
    <w:rsid w:val="00891ABD"/>
    <w:rsid w:val="00894949"/>
    <w:rsid w:val="00894F78"/>
    <w:rsid w:val="008A0D63"/>
    <w:rsid w:val="008A0EE5"/>
    <w:rsid w:val="008A18B1"/>
    <w:rsid w:val="008A18E3"/>
    <w:rsid w:val="008A3DC9"/>
    <w:rsid w:val="008A40F9"/>
    <w:rsid w:val="008A6787"/>
    <w:rsid w:val="008A6EA4"/>
    <w:rsid w:val="008B1871"/>
    <w:rsid w:val="008B3F12"/>
    <w:rsid w:val="008B6CF3"/>
    <w:rsid w:val="008B720B"/>
    <w:rsid w:val="008C148B"/>
    <w:rsid w:val="008C195C"/>
    <w:rsid w:val="008C1FB8"/>
    <w:rsid w:val="008C37E0"/>
    <w:rsid w:val="008C3B69"/>
    <w:rsid w:val="008C3B75"/>
    <w:rsid w:val="008C4133"/>
    <w:rsid w:val="008C57AE"/>
    <w:rsid w:val="008C672C"/>
    <w:rsid w:val="008C74DB"/>
    <w:rsid w:val="008D3076"/>
    <w:rsid w:val="008D3221"/>
    <w:rsid w:val="008D56FA"/>
    <w:rsid w:val="008D6290"/>
    <w:rsid w:val="008D6613"/>
    <w:rsid w:val="008E2AB7"/>
    <w:rsid w:val="008E391D"/>
    <w:rsid w:val="008E4B12"/>
    <w:rsid w:val="008E525F"/>
    <w:rsid w:val="008E5AAE"/>
    <w:rsid w:val="008E5AAF"/>
    <w:rsid w:val="008F30B3"/>
    <w:rsid w:val="008F3AF8"/>
    <w:rsid w:val="008F4AB1"/>
    <w:rsid w:val="008F4DFF"/>
    <w:rsid w:val="008F79FE"/>
    <w:rsid w:val="00900716"/>
    <w:rsid w:val="00901062"/>
    <w:rsid w:val="009036AA"/>
    <w:rsid w:val="00904163"/>
    <w:rsid w:val="00905007"/>
    <w:rsid w:val="0090796D"/>
    <w:rsid w:val="0091127E"/>
    <w:rsid w:val="00913873"/>
    <w:rsid w:val="009138C6"/>
    <w:rsid w:val="00914EB2"/>
    <w:rsid w:val="00914F27"/>
    <w:rsid w:val="009168C7"/>
    <w:rsid w:val="009237B6"/>
    <w:rsid w:val="00923F2E"/>
    <w:rsid w:val="00924778"/>
    <w:rsid w:val="00924E80"/>
    <w:rsid w:val="009252EB"/>
    <w:rsid w:val="009271DD"/>
    <w:rsid w:val="00927280"/>
    <w:rsid w:val="00927350"/>
    <w:rsid w:val="00927CD4"/>
    <w:rsid w:val="00932108"/>
    <w:rsid w:val="0093229A"/>
    <w:rsid w:val="00932642"/>
    <w:rsid w:val="0093289B"/>
    <w:rsid w:val="00932DD1"/>
    <w:rsid w:val="00933BCA"/>
    <w:rsid w:val="00934060"/>
    <w:rsid w:val="009346B5"/>
    <w:rsid w:val="009357D8"/>
    <w:rsid w:val="00935ED5"/>
    <w:rsid w:val="00936D23"/>
    <w:rsid w:val="00937032"/>
    <w:rsid w:val="009410B2"/>
    <w:rsid w:val="00941DD5"/>
    <w:rsid w:val="0094706F"/>
    <w:rsid w:val="009476B6"/>
    <w:rsid w:val="0095037E"/>
    <w:rsid w:val="00950404"/>
    <w:rsid w:val="009507AE"/>
    <w:rsid w:val="009516D5"/>
    <w:rsid w:val="00954536"/>
    <w:rsid w:val="00954DE7"/>
    <w:rsid w:val="00955CDA"/>
    <w:rsid w:val="009570DD"/>
    <w:rsid w:val="0095790E"/>
    <w:rsid w:val="00960F35"/>
    <w:rsid w:val="00960F86"/>
    <w:rsid w:val="00961CA3"/>
    <w:rsid w:val="009624AE"/>
    <w:rsid w:val="009625EE"/>
    <w:rsid w:val="00962E25"/>
    <w:rsid w:val="00962F07"/>
    <w:rsid w:val="00963028"/>
    <w:rsid w:val="0096310B"/>
    <w:rsid w:val="0096422E"/>
    <w:rsid w:val="00965018"/>
    <w:rsid w:val="0096652F"/>
    <w:rsid w:val="0097561B"/>
    <w:rsid w:val="0097786F"/>
    <w:rsid w:val="0098035D"/>
    <w:rsid w:val="0098353A"/>
    <w:rsid w:val="00984F11"/>
    <w:rsid w:val="009856FC"/>
    <w:rsid w:val="0099044E"/>
    <w:rsid w:val="009909E5"/>
    <w:rsid w:val="00991460"/>
    <w:rsid w:val="00991E03"/>
    <w:rsid w:val="00993756"/>
    <w:rsid w:val="00994F15"/>
    <w:rsid w:val="00996BD4"/>
    <w:rsid w:val="00996D2E"/>
    <w:rsid w:val="009A03A4"/>
    <w:rsid w:val="009A2CBA"/>
    <w:rsid w:val="009A2FED"/>
    <w:rsid w:val="009A46AF"/>
    <w:rsid w:val="009A541B"/>
    <w:rsid w:val="009A793F"/>
    <w:rsid w:val="009B005D"/>
    <w:rsid w:val="009B1569"/>
    <w:rsid w:val="009B1B04"/>
    <w:rsid w:val="009B36A6"/>
    <w:rsid w:val="009B3A90"/>
    <w:rsid w:val="009B43B8"/>
    <w:rsid w:val="009B5A34"/>
    <w:rsid w:val="009C0446"/>
    <w:rsid w:val="009C1D17"/>
    <w:rsid w:val="009C2886"/>
    <w:rsid w:val="009C3976"/>
    <w:rsid w:val="009C477E"/>
    <w:rsid w:val="009C4BA8"/>
    <w:rsid w:val="009C641D"/>
    <w:rsid w:val="009C6D99"/>
    <w:rsid w:val="009C7960"/>
    <w:rsid w:val="009C7C69"/>
    <w:rsid w:val="009D1F50"/>
    <w:rsid w:val="009D3493"/>
    <w:rsid w:val="009D396D"/>
    <w:rsid w:val="009D43C9"/>
    <w:rsid w:val="009D47EE"/>
    <w:rsid w:val="009D5B91"/>
    <w:rsid w:val="009E0015"/>
    <w:rsid w:val="009E3EDF"/>
    <w:rsid w:val="009E501C"/>
    <w:rsid w:val="009E6CAE"/>
    <w:rsid w:val="009F112D"/>
    <w:rsid w:val="009F56D4"/>
    <w:rsid w:val="00A01959"/>
    <w:rsid w:val="00A02066"/>
    <w:rsid w:val="00A02456"/>
    <w:rsid w:val="00A05A95"/>
    <w:rsid w:val="00A05D04"/>
    <w:rsid w:val="00A05FAD"/>
    <w:rsid w:val="00A06EE5"/>
    <w:rsid w:val="00A07C3D"/>
    <w:rsid w:val="00A109F2"/>
    <w:rsid w:val="00A119DF"/>
    <w:rsid w:val="00A13BB2"/>
    <w:rsid w:val="00A15773"/>
    <w:rsid w:val="00A16C2C"/>
    <w:rsid w:val="00A16CE5"/>
    <w:rsid w:val="00A17B09"/>
    <w:rsid w:val="00A21B15"/>
    <w:rsid w:val="00A21CA8"/>
    <w:rsid w:val="00A21FFA"/>
    <w:rsid w:val="00A221E8"/>
    <w:rsid w:val="00A24909"/>
    <w:rsid w:val="00A256C4"/>
    <w:rsid w:val="00A26D2B"/>
    <w:rsid w:val="00A4211B"/>
    <w:rsid w:val="00A42D73"/>
    <w:rsid w:val="00A44918"/>
    <w:rsid w:val="00A449CC"/>
    <w:rsid w:val="00A47440"/>
    <w:rsid w:val="00A51591"/>
    <w:rsid w:val="00A570C6"/>
    <w:rsid w:val="00A6204B"/>
    <w:rsid w:val="00A63288"/>
    <w:rsid w:val="00A6454E"/>
    <w:rsid w:val="00A64891"/>
    <w:rsid w:val="00A651B5"/>
    <w:rsid w:val="00A704C5"/>
    <w:rsid w:val="00A74BCB"/>
    <w:rsid w:val="00A775A8"/>
    <w:rsid w:val="00A77916"/>
    <w:rsid w:val="00A80E49"/>
    <w:rsid w:val="00A810AA"/>
    <w:rsid w:val="00A83B29"/>
    <w:rsid w:val="00A903DF"/>
    <w:rsid w:val="00A936F7"/>
    <w:rsid w:val="00A969B4"/>
    <w:rsid w:val="00AA061C"/>
    <w:rsid w:val="00AA07F9"/>
    <w:rsid w:val="00AA2DF6"/>
    <w:rsid w:val="00AA6EDE"/>
    <w:rsid w:val="00AB1AEC"/>
    <w:rsid w:val="00AB317A"/>
    <w:rsid w:val="00AB4DAA"/>
    <w:rsid w:val="00AB5853"/>
    <w:rsid w:val="00AB6B5F"/>
    <w:rsid w:val="00AC2B26"/>
    <w:rsid w:val="00AC4919"/>
    <w:rsid w:val="00AC56B9"/>
    <w:rsid w:val="00AC672A"/>
    <w:rsid w:val="00AD10D7"/>
    <w:rsid w:val="00AD1B5B"/>
    <w:rsid w:val="00AD22EE"/>
    <w:rsid w:val="00AD30F9"/>
    <w:rsid w:val="00AD3E21"/>
    <w:rsid w:val="00AD4DC6"/>
    <w:rsid w:val="00AD520C"/>
    <w:rsid w:val="00AD5B95"/>
    <w:rsid w:val="00AD5DBB"/>
    <w:rsid w:val="00AD61CE"/>
    <w:rsid w:val="00AD71AF"/>
    <w:rsid w:val="00AD78D1"/>
    <w:rsid w:val="00AD7F60"/>
    <w:rsid w:val="00AE1B50"/>
    <w:rsid w:val="00AE2028"/>
    <w:rsid w:val="00AE25DB"/>
    <w:rsid w:val="00AE4235"/>
    <w:rsid w:val="00AE4A4C"/>
    <w:rsid w:val="00AE643F"/>
    <w:rsid w:val="00AF27D0"/>
    <w:rsid w:val="00AF2916"/>
    <w:rsid w:val="00AF2F03"/>
    <w:rsid w:val="00AF4BC8"/>
    <w:rsid w:val="00B0044C"/>
    <w:rsid w:val="00B00F04"/>
    <w:rsid w:val="00B028BB"/>
    <w:rsid w:val="00B03FB8"/>
    <w:rsid w:val="00B05E24"/>
    <w:rsid w:val="00B078EC"/>
    <w:rsid w:val="00B14E78"/>
    <w:rsid w:val="00B1510E"/>
    <w:rsid w:val="00B16209"/>
    <w:rsid w:val="00B17FA1"/>
    <w:rsid w:val="00B22524"/>
    <w:rsid w:val="00B24488"/>
    <w:rsid w:val="00B25995"/>
    <w:rsid w:val="00B265D6"/>
    <w:rsid w:val="00B26964"/>
    <w:rsid w:val="00B276F0"/>
    <w:rsid w:val="00B309CB"/>
    <w:rsid w:val="00B315FC"/>
    <w:rsid w:val="00B32ABB"/>
    <w:rsid w:val="00B334F4"/>
    <w:rsid w:val="00B3366E"/>
    <w:rsid w:val="00B3433E"/>
    <w:rsid w:val="00B35834"/>
    <w:rsid w:val="00B35E94"/>
    <w:rsid w:val="00B36215"/>
    <w:rsid w:val="00B402C9"/>
    <w:rsid w:val="00B4057C"/>
    <w:rsid w:val="00B41374"/>
    <w:rsid w:val="00B4185D"/>
    <w:rsid w:val="00B445FA"/>
    <w:rsid w:val="00B4512F"/>
    <w:rsid w:val="00B4765C"/>
    <w:rsid w:val="00B5040A"/>
    <w:rsid w:val="00B51ED8"/>
    <w:rsid w:val="00B56844"/>
    <w:rsid w:val="00B60699"/>
    <w:rsid w:val="00B61DC1"/>
    <w:rsid w:val="00B63577"/>
    <w:rsid w:val="00B64DEE"/>
    <w:rsid w:val="00B66C70"/>
    <w:rsid w:val="00B67649"/>
    <w:rsid w:val="00B71380"/>
    <w:rsid w:val="00B73317"/>
    <w:rsid w:val="00B75078"/>
    <w:rsid w:val="00B7786D"/>
    <w:rsid w:val="00B84EB9"/>
    <w:rsid w:val="00B86952"/>
    <w:rsid w:val="00B871EF"/>
    <w:rsid w:val="00B930C5"/>
    <w:rsid w:val="00B9310B"/>
    <w:rsid w:val="00B94FC4"/>
    <w:rsid w:val="00B95105"/>
    <w:rsid w:val="00B964F8"/>
    <w:rsid w:val="00B968CB"/>
    <w:rsid w:val="00B96AFD"/>
    <w:rsid w:val="00B96E0E"/>
    <w:rsid w:val="00B97945"/>
    <w:rsid w:val="00BA0113"/>
    <w:rsid w:val="00BA2B5A"/>
    <w:rsid w:val="00BA4531"/>
    <w:rsid w:val="00BA4ABC"/>
    <w:rsid w:val="00BB0528"/>
    <w:rsid w:val="00BB3495"/>
    <w:rsid w:val="00BB4469"/>
    <w:rsid w:val="00BB6812"/>
    <w:rsid w:val="00BB6B49"/>
    <w:rsid w:val="00BC0C4D"/>
    <w:rsid w:val="00BC190D"/>
    <w:rsid w:val="00BC3862"/>
    <w:rsid w:val="00BC3C2E"/>
    <w:rsid w:val="00BD0E1C"/>
    <w:rsid w:val="00BD0E25"/>
    <w:rsid w:val="00BD1B68"/>
    <w:rsid w:val="00BD2CBF"/>
    <w:rsid w:val="00BD4495"/>
    <w:rsid w:val="00BD4DAC"/>
    <w:rsid w:val="00BD6956"/>
    <w:rsid w:val="00BD7C70"/>
    <w:rsid w:val="00BE0150"/>
    <w:rsid w:val="00BE16DC"/>
    <w:rsid w:val="00BE33A8"/>
    <w:rsid w:val="00BE3E25"/>
    <w:rsid w:val="00BE6021"/>
    <w:rsid w:val="00BE7C9E"/>
    <w:rsid w:val="00BF10CB"/>
    <w:rsid w:val="00BF491D"/>
    <w:rsid w:val="00BF50E4"/>
    <w:rsid w:val="00BF6438"/>
    <w:rsid w:val="00BF70F8"/>
    <w:rsid w:val="00C01A29"/>
    <w:rsid w:val="00C026D0"/>
    <w:rsid w:val="00C02838"/>
    <w:rsid w:val="00C035C6"/>
    <w:rsid w:val="00C04528"/>
    <w:rsid w:val="00C04811"/>
    <w:rsid w:val="00C053DB"/>
    <w:rsid w:val="00C06033"/>
    <w:rsid w:val="00C069FD"/>
    <w:rsid w:val="00C11265"/>
    <w:rsid w:val="00C12DBF"/>
    <w:rsid w:val="00C154E6"/>
    <w:rsid w:val="00C1777E"/>
    <w:rsid w:val="00C21775"/>
    <w:rsid w:val="00C23C67"/>
    <w:rsid w:val="00C27CB5"/>
    <w:rsid w:val="00C34BEC"/>
    <w:rsid w:val="00C37264"/>
    <w:rsid w:val="00C41D7D"/>
    <w:rsid w:val="00C43360"/>
    <w:rsid w:val="00C45497"/>
    <w:rsid w:val="00C46F06"/>
    <w:rsid w:val="00C47EDB"/>
    <w:rsid w:val="00C51151"/>
    <w:rsid w:val="00C51FCF"/>
    <w:rsid w:val="00C520AF"/>
    <w:rsid w:val="00C54623"/>
    <w:rsid w:val="00C60A2A"/>
    <w:rsid w:val="00C61FA3"/>
    <w:rsid w:val="00C628C7"/>
    <w:rsid w:val="00C665CA"/>
    <w:rsid w:val="00C66D76"/>
    <w:rsid w:val="00C72113"/>
    <w:rsid w:val="00C726E3"/>
    <w:rsid w:val="00C72C15"/>
    <w:rsid w:val="00C743A6"/>
    <w:rsid w:val="00C800FB"/>
    <w:rsid w:val="00C85CD2"/>
    <w:rsid w:val="00C8647D"/>
    <w:rsid w:val="00C87C5B"/>
    <w:rsid w:val="00C92FA9"/>
    <w:rsid w:val="00C946F8"/>
    <w:rsid w:val="00C94A77"/>
    <w:rsid w:val="00C969C2"/>
    <w:rsid w:val="00C9784C"/>
    <w:rsid w:val="00CA109D"/>
    <w:rsid w:val="00CA1CE6"/>
    <w:rsid w:val="00CA35F3"/>
    <w:rsid w:val="00CA3E4A"/>
    <w:rsid w:val="00CA4140"/>
    <w:rsid w:val="00CA59DA"/>
    <w:rsid w:val="00CA61BA"/>
    <w:rsid w:val="00CA6D05"/>
    <w:rsid w:val="00CB1D78"/>
    <w:rsid w:val="00CB5A1C"/>
    <w:rsid w:val="00CB74C2"/>
    <w:rsid w:val="00CC02EB"/>
    <w:rsid w:val="00CC08CA"/>
    <w:rsid w:val="00CC1AE9"/>
    <w:rsid w:val="00CC3221"/>
    <w:rsid w:val="00CC6370"/>
    <w:rsid w:val="00CD0870"/>
    <w:rsid w:val="00CD13E2"/>
    <w:rsid w:val="00CD1C01"/>
    <w:rsid w:val="00CD2347"/>
    <w:rsid w:val="00CD3BFE"/>
    <w:rsid w:val="00CD65DC"/>
    <w:rsid w:val="00CD6927"/>
    <w:rsid w:val="00CD6B3B"/>
    <w:rsid w:val="00CD6F0C"/>
    <w:rsid w:val="00CD7ADF"/>
    <w:rsid w:val="00CD7BFD"/>
    <w:rsid w:val="00CE2374"/>
    <w:rsid w:val="00CE34AA"/>
    <w:rsid w:val="00CE4A56"/>
    <w:rsid w:val="00CE7458"/>
    <w:rsid w:val="00CE74A0"/>
    <w:rsid w:val="00CF0B6B"/>
    <w:rsid w:val="00CF114C"/>
    <w:rsid w:val="00CF1C01"/>
    <w:rsid w:val="00CF1C1E"/>
    <w:rsid w:val="00CF2A3A"/>
    <w:rsid w:val="00CF528B"/>
    <w:rsid w:val="00CF538A"/>
    <w:rsid w:val="00CF5F2E"/>
    <w:rsid w:val="00CF740B"/>
    <w:rsid w:val="00D0315B"/>
    <w:rsid w:val="00D03BEF"/>
    <w:rsid w:val="00D045BD"/>
    <w:rsid w:val="00D0617E"/>
    <w:rsid w:val="00D11455"/>
    <w:rsid w:val="00D115A3"/>
    <w:rsid w:val="00D132AC"/>
    <w:rsid w:val="00D15E63"/>
    <w:rsid w:val="00D21D8D"/>
    <w:rsid w:val="00D235B9"/>
    <w:rsid w:val="00D240C8"/>
    <w:rsid w:val="00D25F79"/>
    <w:rsid w:val="00D3261D"/>
    <w:rsid w:val="00D32C97"/>
    <w:rsid w:val="00D33150"/>
    <w:rsid w:val="00D35136"/>
    <w:rsid w:val="00D35EF7"/>
    <w:rsid w:val="00D360F4"/>
    <w:rsid w:val="00D36866"/>
    <w:rsid w:val="00D36D77"/>
    <w:rsid w:val="00D40A4D"/>
    <w:rsid w:val="00D40F78"/>
    <w:rsid w:val="00D41907"/>
    <w:rsid w:val="00D44AD7"/>
    <w:rsid w:val="00D47505"/>
    <w:rsid w:val="00D5116E"/>
    <w:rsid w:val="00D54E6B"/>
    <w:rsid w:val="00D6197F"/>
    <w:rsid w:val="00D62215"/>
    <w:rsid w:val="00D638A6"/>
    <w:rsid w:val="00D67490"/>
    <w:rsid w:val="00D67739"/>
    <w:rsid w:val="00D70666"/>
    <w:rsid w:val="00D7314A"/>
    <w:rsid w:val="00D7409D"/>
    <w:rsid w:val="00D75B8B"/>
    <w:rsid w:val="00D75ECE"/>
    <w:rsid w:val="00D760C8"/>
    <w:rsid w:val="00D76EA2"/>
    <w:rsid w:val="00D8082B"/>
    <w:rsid w:val="00D8353C"/>
    <w:rsid w:val="00D85CE2"/>
    <w:rsid w:val="00D86F73"/>
    <w:rsid w:val="00D87A26"/>
    <w:rsid w:val="00D90A83"/>
    <w:rsid w:val="00D91BB3"/>
    <w:rsid w:val="00D92EC4"/>
    <w:rsid w:val="00D94AE7"/>
    <w:rsid w:val="00D958EC"/>
    <w:rsid w:val="00D9790E"/>
    <w:rsid w:val="00DA0F36"/>
    <w:rsid w:val="00DA30F1"/>
    <w:rsid w:val="00DA34B0"/>
    <w:rsid w:val="00DB2045"/>
    <w:rsid w:val="00DB32E0"/>
    <w:rsid w:val="00DB36CA"/>
    <w:rsid w:val="00DB4BA6"/>
    <w:rsid w:val="00DB52EC"/>
    <w:rsid w:val="00DB5BF1"/>
    <w:rsid w:val="00DB7371"/>
    <w:rsid w:val="00DC3A34"/>
    <w:rsid w:val="00DC407F"/>
    <w:rsid w:val="00DC7B35"/>
    <w:rsid w:val="00DD0FF1"/>
    <w:rsid w:val="00DD4B8E"/>
    <w:rsid w:val="00DD7F84"/>
    <w:rsid w:val="00DE05C2"/>
    <w:rsid w:val="00DE0FE2"/>
    <w:rsid w:val="00DE1F4C"/>
    <w:rsid w:val="00DE3AFE"/>
    <w:rsid w:val="00DE45DC"/>
    <w:rsid w:val="00DE509F"/>
    <w:rsid w:val="00DE5D3F"/>
    <w:rsid w:val="00DE625B"/>
    <w:rsid w:val="00DE697C"/>
    <w:rsid w:val="00DF109B"/>
    <w:rsid w:val="00DF11E6"/>
    <w:rsid w:val="00DF132C"/>
    <w:rsid w:val="00DF136F"/>
    <w:rsid w:val="00DF2114"/>
    <w:rsid w:val="00DF2A0C"/>
    <w:rsid w:val="00DF5E34"/>
    <w:rsid w:val="00DF7068"/>
    <w:rsid w:val="00DF76D9"/>
    <w:rsid w:val="00DF7D09"/>
    <w:rsid w:val="00E01991"/>
    <w:rsid w:val="00E02CC6"/>
    <w:rsid w:val="00E049EC"/>
    <w:rsid w:val="00E06D32"/>
    <w:rsid w:val="00E11981"/>
    <w:rsid w:val="00E14015"/>
    <w:rsid w:val="00E1541D"/>
    <w:rsid w:val="00E20E38"/>
    <w:rsid w:val="00E23B20"/>
    <w:rsid w:val="00E24686"/>
    <w:rsid w:val="00E279C9"/>
    <w:rsid w:val="00E3074E"/>
    <w:rsid w:val="00E3388F"/>
    <w:rsid w:val="00E35027"/>
    <w:rsid w:val="00E40C6A"/>
    <w:rsid w:val="00E420A3"/>
    <w:rsid w:val="00E438B5"/>
    <w:rsid w:val="00E467FE"/>
    <w:rsid w:val="00E5040E"/>
    <w:rsid w:val="00E50B31"/>
    <w:rsid w:val="00E51241"/>
    <w:rsid w:val="00E527C8"/>
    <w:rsid w:val="00E53004"/>
    <w:rsid w:val="00E533CA"/>
    <w:rsid w:val="00E545DD"/>
    <w:rsid w:val="00E55F58"/>
    <w:rsid w:val="00E56CB2"/>
    <w:rsid w:val="00E61CA1"/>
    <w:rsid w:val="00E62CB1"/>
    <w:rsid w:val="00E64ACE"/>
    <w:rsid w:val="00E651DA"/>
    <w:rsid w:val="00E67A6A"/>
    <w:rsid w:val="00E712F6"/>
    <w:rsid w:val="00E713A4"/>
    <w:rsid w:val="00E723C3"/>
    <w:rsid w:val="00E756A2"/>
    <w:rsid w:val="00E75970"/>
    <w:rsid w:val="00E768A8"/>
    <w:rsid w:val="00E77BF8"/>
    <w:rsid w:val="00E80F27"/>
    <w:rsid w:val="00E813EE"/>
    <w:rsid w:val="00E820D7"/>
    <w:rsid w:val="00E84C41"/>
    <w:rsid w:val="00E850A4"/>
    <w:rsid w:val="00E8535D"/>
    <w:rsid w:val="00E8758B"/>
    <w:rsid w:val="00E87EE1"/>
    <w:rsid w:val="00E9155A"/>
    <w:rsid w:val="00E916EF"/>
    <w:rsid w:val="00E92D5C"/>
    <w:rsid w:val="00E93293"/>
    <w:rsid w:val="00E93F6C"/>
    <w:rsid w:val="00E95F7E"/>
    <w:rsid w:val="00E9651D"/>
    <w:rsid w:val="00E97560"/>
    <w:rsid w:val="00EA03E4"/>
    <w:rsid w:val="00EA14B3"/>
    <w:rsid w:val="00EA19A9"/>
    <w:rsid w:val="00EA27DB"/>
    <w:rsid w:val="00EA3365"/>
    <w:rsid w:val="00EA4626"/>
    <w:rsid w:val="00EA582E"/>
    <w:rsid w:val="00EA6A39"/>
    <w:rsid w:val="00EA737B"/>
    <w:rsid w:val="00EA7470"/>
    <w:rsid w:val="00EA7644"/>
    <w:rsid w:val="00EB4072"/>
    <w:rsid w:val="00EB4566"/>
    <w:rsid w:val="00EB582D"/>
    <w:rsid w:val="00EB7784"/>
    <w:rsid w:val="00EB7A3E"/>
    <w:rsid w:val="00EC081A"/>
    <w:rsid w:val="00EC52AC"/>
    <w:rsid w:val="00EC5827"/>
    <w:rsid w:val="00ED2731"/>
    <w:rsid w:val="00ED2F7C"/>
    <w:rsid w:val="00ED5661"/>
    <w:rsid w:val="00EE1DA9"/>
    <w:rsid w:val="00EE3ED2"/>
    <w:rsid w:val="00EE6234"/>
    <w:rsid w:val="00EF079E"/>
    <w:rsid w:val="00EF0E66"/>
    <w:rsid w:val="00EF207E"/>
    <w:rsid w:val="00EF4B4E"/>
    <w:rsid w:val="00EF76E0"/>
    <w:rsid w:val="00F023C4"/>
    <w:rsid w:val="00F02BC2"/>
    <w:rsid w:val="00F03551"/>
    <w:rsid w:val="00F10A1C"/>
    <w:rsid w:val="00F14390"/>
    <w:rsid w:val="00F203D1"/>
    <w:rsid w:val="00F25BA7"/>
    <w:rsid w:val="00F309A5"/>
    <w:rsid w:val="00F30D3E"/>
    <w:rsid w:val="00F31204"/>
    <w:rsid w:val="00F324F8"/>
    <w:rsid w:val="00F33140"/>
    <w:rsid w:val="00F3440E"/>
    <w:rsid w:val="00F36126"/>
    <w:rsid w:val="00F414FE"/>
    <w:rsid w:val="00F41DE7"/>
    <w:rsid w:val="00F42200"/>
    <w:rsid w:val="00F42EA4"/>
    <w:rsid w:val="00F47B6C"/>
    <w:rsid w:val="00F51857"/>
    <w:rsid w:val="00F5291F"/>
    <w:rsid w:val="00F52C20"/>
    <w:rsid w:val="00F5486F"/>
    <w:rsid w:val="00F55473"/>
    <w:rsid w:val="00F57BE8"/>
    <w:rsid w:val="00F60CDB"/>
    <w:rsid w:val="00F6142D"/>
    <w:rsid w:val="00F63DD9"/>
    <w:rsid w:val="00F644D6"/>
    <w:rsid w:val="00F65008"/>
    <w:rsid w:val="00F670B4"/>
    <w:rsid w:val="00F70AC8"/>
    <w:rsid w:val="00F71E7F"/>
    <w:rsid w:val="00F739C8"/>
    <w:rsid w:val="00F74EC6"/>
    <w:rsid w:val="00F81BFC"/>
    <w:rsid w:val="00F81F17"/>
    <w:rsid w:val="00F82439"/>
    <w:rsid w:val="00F83781"/>
    <w:rsid w:val="00F839CD"/>
    <w:rsid w:val="00F8505C"/>
    <w:rsid w:val="00F8696B"/>
    <w:rsid w:val="00F87BA1"/>
    <w:rsid w:val="00F87E4A"/>
    <w:rsid w:val="00F9087D"/>
    <w:rsid w:val="00F90CE4"/>
    <w:rsid w:val="00F91D77"/>
    <w:rsid w:val="00F9273E"/>
    <w:rsid w:val="00F92764"/>
    <w:rsid w:val="00F943C2"/>
    <w:rsid w:val="00F94733"/>
    <w:rsid w:val="00F96858"/>
    <w:rsid w:val="00FA2B24"/>
    <w:rsid w:val="00FA337F"/>
    <w:rsid w:val="00FA43F1"/>
    <w:rsid w:val="00FA693A"/>
    <w:rsid w:val="00FB15DD"/>
    <w:rsid w:val="00FB17C1"/>
    <w:rsid w:val="00FB29C1"/>
    <w:rsid w:val="00FB2ED6"/>
    <w:rsid w:val="00FB469F"/>
    <w:rsid w:val="00FB7B27"/>
    <w:rsid w:val="00FB7C24"/>
    <w:rsid w:val="00FC01A3"/>
    <w:rsid w:val="00FC339B"/>
    <w:rsid w:val="00FC6347"/>
    <w:rsid w:val="00FC70AA"/>
    <w:rsid w:val="00FD4FD4"/>
    <w:rsid w:val="00FD5AD2"/>
    <w:rsid w:val="00FE2763"/>
    <w:rsid w:val="00FE6ACB"/>
    <w:rsid w:val="00FF0319"/>
    <w:rsid w:val="00FF56D3"/>
    <w:rsid w:val="00FF735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6F7A4"/>
  <w15:chartTrackingRefBased/>
  <w15:docId w15:val="{6F664068-6C03-6D43-9BF4-EA3C9593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6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B6F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357D8"/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Bortey-Sam, Nesta</dc:creator>
  <cp:keywords/>
  <dc:description/>
  <cp:lastModifiedBy>Bortey-Sam, Nesta</cp:lastModifiedBy>
  <cp:revision>20</cp:revision>
  <dcterms:created xsi:type="dcterms:W3CDTF">2023-03-25T02:04:00Z</dcterms:created>
  <dcterms:modified xsi:type="dcterms:W3CDTF">2023-03-28T17:12:00Z</dcterms:modified>
</cp:coreProperties>
</file>