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w:t>
      </w:r>
      <w:r w:rsidR="00CA6351">
        <w:rPr>
          <w:rFonts w:ascii="Times New Roman" w:hAnsi="Times New Roman" w:cs="Times New Roman"/>
          <w:color w:val="0070C0"/>
        </w:rPr>
        <w:t>Canvas</w:t>
      </w:r>
      <w:r w:rsidR="00EC63B5" w:rsidRPr="00F210F9">
        <w:rPr>
          <w:rFonts w:ascii="Times New Roman" w:hAnsi="Times New Roman" w:cs="Times New Roman"/>
          <w:color w:val="0070C0"/>
        </w:rPr>
        <w:t xml:space="preserve">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w:t>
      </w:r>
      <w:r w:rsidR="00D4234C">
        <w:rPr>
          <w:rFonts w:ascii="Times New Roman" w:hAnsi="Times New Roman" w:cs="Times New Roman"/>
          <w:color w:val="0070C0"/>
        </w:rPr>
        <w:t>,</w:t>
      </w:r>
      <w:r w:rsidRPr="00D774EE">
        <w:rPr>
          <w:rFonts w:ascii="Times New Roman" w:hAnsi="Times New Roman" w:cs="Times New Roman"/>
          <w:color w:val="0070C0"/>
        </w:rPr>
        <w:t xml:space="preserve">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00B47BDF">
          <w:rPr>
            <w:rStyle w:val="Hyperlink"/>
            <w:rFonts w:ascii="Times New Roman" w:hAnsi="Times New Roman" w:cs="Times New Roman"/>
            <w:i/>
          </w:rPr>
          <w:t>www.titleix.pitt.edu/report</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r w:rsidRPr="009D5A45">
        <w:rPr>
          <w:rFonts w:ascii="Times New Roman" w:hAnsi="Times New Roman" w:cs="Times New Roman"/>
          <w:b/>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1765D4" w:rsidRPr="001765D4" w:rsidRDefault="001765D4" w:rsidP="001765D4">
      <w:pPr>
        <w:rPr>
          <w:rFonts w:ascii="Times New Roman" w:hAnsi="Times New Roman" w:cs="Times New Roman" w:hint="eastAsia"/>
          <w:i/>
        </w:rPr>
      </w:pPr>
      <w:r w:rsidRPr="001765D4">
        <w:rPr>
          <w:rFonts w:ascii="Times New Roman" w:hAnsi="Times New Roman" w:cs="Times New Roman" w:hint="eastAsia"/>
          <w:i/>
        </w:rPr>
        <w:t>Pitt Public Health Diversity Statement | Effective Academic Year 2021</w:t>
      </w:r>
      <w:r w:rsidRPr="001765D4">
        <w:rPr>
          <w:rFonts w:ascii="Times New Roman" w:hAnsi="Times New Roman" w:cs="Times New Roman" w:hint="eastAsia"/>
          <w:i/>
        </w:rPr>
        <w:t>‐</w:t>
      </w:r>
      <w:r w:rsidRPr="001765D4">
        <w:rPr>
          <w:rFonts w:ascii="Times New Roman" w:hAnsi="Times New Roman" w:cs="Times New Roman" w:hint="eastAsia"/>
          <w:i/>
        </w:rPr>
        <w:t xml:space="preserve">22 </w:t>
      </w:r>
    </w:p>
    <w:p w:rsidR="001765D4" w:rsidRPr="001765D4" w:rsidRDefault="001765D4" w:rsidP="001765D4">
      <w:pPr>
        <w:rPr>
          <w:rFonts w:ascii="Times New Roman" w:hAnsi="Times New Roman" w:cs="Times New Roman"/>
          <w:i/>
        </w:rPr>
      </w:pPr>
    </w:p>
    <w:p w:rsidR="001765D4" w:rsidRPr="001765D4" w:rsidRDefault="001765D4" w:rsidP="001765D4">
      <w:pPr>
        <w:rPr>
          <w:rFonts w:ascii="Times New Roman" w:hAnsi="Times New Roman" w:cs="Times New Roman"/>
          <w:i/>
        </w:rPr>
      </w:pPr>
      <w:r w:rsidRPr="001765D4">
        <w:rPr>
          <w:rFonts w:ascii="Times New Roman" w:hAnsi="Times New Roman" w:cs="Times New Roman"/>
          <w:i/>
        </w:rPr>
        <w:t>The University of Pittsburgh Graduate School of Public Health considers the diversity of its</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students, faculty, and staff to be a strength and critical to its educational mission. Pitt Public</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Health is committed to creating and fostering inclusive learning environments that value human</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dignity and equity and promote social justice. Every member of our community is expected to be</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respectful of the individual perspectives, experiences, behaviors, worldviews, and backgrounds of others. While intellectual disagreement may be constructive, no derogatory statements, or demeaning or discriminatory behavior will be permitted.</w:t>
      </w:r>
    </w:p>
    <w:p w:rsidR="001765D4" w:rsidRPr="001765D4" w:rsidRDefault="001765D4" w:rsidP="001765D4">
      <w:pPr>
        <w:rPr>
          <w:rFonts w:ascii="Times New Roman" w:hAnsi="Times New Roman" w:cs="Times New Roman"/>
          <w:i/>
        </w:rPr>
      </w:pPr>
    </w:p>
    <w:p w:rsidR="001765D4" w:rsidRPr="001765D4" w:rsidRDefault="001765D4" w:rsidP="001765D4">
      <w:pPr>
        <w:rPr>
          <w:rFonts w:ascii="Times New Roman" w:hAnsi="Times New Roman" w:cs="Times New Roman"/>
          <w:i/>
        </w:rPr>
      </w:pPr>
      <w:r w:rsidRPr="001765D4">
        <w:rPr>
          <w:rFonts w:ascii="Times New Roman" w:hAnsi="Times New Roman" w:cs="Times New Roman"/>
          <w:i/>
        </w:rPr>
        <w:t>If you feel uncomfortable or would like to discuss a situation, please contact any of the following:</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the course director or course instructor;</w:t>
      </w:r>
    </w:p>
    <w:p w:rsidR="001765D4" w:rsidRPr="001765D4" w:rsidRDefault="001765D4" w:rsidP="001765D4">
      <w:pPr>
        <w:pStyle w:val="ListParagraph"/>
        <w:numPr>
          <w:ilvl w:val="0"/>
          <w:numId w:val="5"/>
        </w:numPr>
        <w:rPr>
          <w:rFonts w:ascii="Times New Roman" w:hAnsi="Times New Roman" w:cs="Times New Roman"/>
          <w:i/>
        </w:rPr>
      </w:pPr>
      <w:r w:rsidRPr="001765D4">
        <w:rPr>
          <w:rFonts w:ascii="Times New Roman" w:hAnsi="Times New Roman" w:cs="Times New Roman"/>
          <w:i/>
        </w:rPr>
        <w:t>the Pitt Public Health Associate Dean responsible for diversity and inclusion;</w:t>
      </w:r>
    </w:p>
    <w:p w:rsidR="001765D4" w:rsidRPr="001765D4" w:rsidRDefault="001765D4" w:rsidP="001765D4">
      <w:pPr>
        <w:pStyle w:val="ListParagraph"/>
        <w:numPr>
          <w:ilvl w:val="0"/>
          <w:numId w:val="5"/>
        </w:numPr>
        <w:jc w:val="both"/>
        <w:rPr>
          <w:rFonts w:ascii="Times New Roman" w:hAnsi="Times New Roman" w:cs="Times New Roman" w:hint="eastAsia"/>
          <w:i/>
        </w:rPr>
      </w:pPr>
      <w:r w:rsidRPr="001765D4">
        <w:rPr>
          <w:rFonts w:ascii="Times New Roman" w:hAnsi="Times New Roman" w:cs="Times New Roman" w:hint="eastAsia"/>
          <w:i/>
        </w:rPr>
        <w:t>the University</w:t>
      </w:r>
      <w:r w:rsidRPr="001765D4">
        <w:rPr>
          <w:rFonts w:ascii="Times New Roman" w:hAnsi="Times New Roman" w:cs="Times New Roman" w:hint="eastAsia"/>
          <w:i/>
        </w:rPr>
        <w:t>’</w:t>
      </w:r>
      <w:r w:rsidRPr="001765D4">
        <w:rPr>
          <w:rFonts w:ascii="Times New Roman" w:hAnsi="Times New Roman" w:cs="Times New Roman" w:hint="eastAsia"/>
          <w:i/>
        </w:rPr>
        <w:t>s Office of Diversity and Inclusion at 412</w:t>
      </w:r>
      <w:r w:rsidRPr="001765D4">
        <w:rPr>
          <w:rFonts w:ascii="Times New Roman" w:hAnsi="Times New Roman" w:cs="Times New Roman" w:hint="eastAsia"/>
          <w:i/>
        </w:rPr>
        <w:t>‐</w:t>
      </w:r>
      <w:r w:rsidRPr="001765D4">
        <w:rPr>
          <w:rFonts w:ascii="Times New Roman" w:hAnsi="Times New Roman" w:cs="Times New Roman" w:hint="eastAsia"/>
          <w:i/>
        </w:rPr>
        <w:t>648</w:t>
      </w:r>
      <w:r w:rsidRPr="001765D4">
        <w:rPr>
          <w:rFonts w:ascii="Times New Roman" w:hAnsi="Times New Roman" w:cs="Times New Roman" w:hint="eastAsia"/>
          <w:i/>
        </w:rPr>
        <w:t>‐</w:t>
      </w:r>
      <w:r w:rsidRPr="001765D4">
        <w:rPr>
          <w:rFonts w:ascii="Times New Roman" w:hAnsi="Times New Roman" w:cs="Times New Roman" w:hint="eastAsia"/>
          <w:i/>
        </w:rPr>
        <w:t>7860 or</w:t>
      </w:r>
    </w:p>
    <w:p w:rsidR="005458E4" w:rsidRPr="001765D4" w:rsidRDefault="001765D4" w:rsidP="001765D4">
      <w:pPr>
        <w:pStyle w:val="ListParagraph"/>
        <w:numPr>
          <w:ilvl w:val="0"/>
          <w:numId w:val="5"/>
        </w:numPr>
        <w:jc w:val="both"/>
        <w:rPr>
          <w:rFonts w:ascii="Times New Roman" w:hAnsi="Times New Roman" w:cs="Times New Roman"/>
          <w:i/>
        </w:rPr>
      </w:pPr>
      <w:hyperlink r:id="rId15" w:history="1">
        <w:r w:rsidRPr="001765D4">
          <w:rPr>
            <w:rStyle w:val="Hyperlink"/>
            <w:rFonts w:ascii="Times New Roman" w:hAnsi="Times New Roman" w:cs="Times New Roman" w:hint="eastAsia"/>
            <w:i/>
          </w:rPr>
          <w:t>https://www.diversity.pitt.edu/civil</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rights</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title</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ix</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compliance/make</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report/report</w:t>
        </w:r>
        <w:r w:rsidRPr="001765D4">
          <w:rPr>
            <w:rStyle w:val="Hyperlink"/>
            <w:rFonts w:ascii="Times New Roman" w:hAnsi="Times New Roman" w:cs="Times New Roman" w:hint="eastAsia"/>
            <w:i/>
          </w:rPr>
          <w:t>‐</w:t>
        </w:r>
        <w:r w:rsidRPr="001765D4">
          <w:rPr>
            <w:rStyle w:val="Hyperlink"/>
            <w:rFonts w:ascii="Times New Roman" w:hAnsi="Times New Roman" w:cs="Times New Roman" w:hint="eastAsia"/>
            <w:i/>
          </w:rPr>
          <w:t>form</w:t>
        </w:r>
      </w:hyperlink>
      <w:r w:rsidRPr="001765D4">
        <w:rPr>
          <w:rFonts w:ascii="Times New Roman" w:hAnsi="Times New Roman" w:cs="Times New Roman"/>
          <w:i/>
        </w:rPr>
        <w:t xml:space="preserve"> </w:t>
      </w:r>
      <w:bookmarkStart w:id="0" w:name="_GoBack"/>
      <w:bookmarkEnd w:id="0"/>
      <w:r w:rsidRPr="001765D4">
        <w:rPr>
          <w:rFonts w:ascii="Times New Roman" w:hAnsi="Times New Roman" w:cs="Times New Roman"/>
          <w:i/>
        </w:rPr>
        <w:t>(anonymous reporting form)</w:t>
      </w:r>
    </w:p>
    <w:p w:rsidR="001765D4" w:rsidRDefault="001765D4" w:rsidP="001765D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16"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7"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8"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Helena VonVille</w:t>
      </w:r>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19"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0"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E8" w:rsidRDefault="00E72CE8">
      <w:r>
        <w:separator/>
      </w:r>
    </w:p>
  </w:endnote>
  <w:endnote w:type="continuationSeparator" w:id="0">
    <w:p w:rsidR="00E72CE8" w:rsidRDefault="00E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E8" w:rsidRDefault="00E72CE8">
      <w:r>
        <w:separator/>
      </w:r>
    </w:p>
  </w:footnote>
  <w:footnote w:type="continuationSeparator" w:id="0">
    <w:p w:rsidR="00E72CE8" w:rsidRDefault="00E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B9" w:rsidRDefault="003B3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B9" w:rsidRDefault="003B3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3B34B9">
      <w:rPr>
        <w:rFonts w:ascii="Times New Roman" w:hAnsi="Times New Roman" w:cs="Times New Roman"/>
        <w:b/>
        <w:bCs/>
        <w:sz w:val="20"/>
      </w:rPr>
      <w:t>May 2020</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0BB"/>
    <w:multiLevelType w:val="hybridMultilevel"/>
    <w:tmpl w:val="60E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765D4"/>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B34B9"/>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A6351"/>
    <w:rsid w:val="00CB06FB"/>
    <w:rsid w:val="00CB7460"/>
    <w:rsid w:val="00D4234C"/>
    <w:rsid w:val="00D717A8"/>
    <w:rsid w:val="00D76DBB"/>
    <w:rsid w:val="00D774EE"/>
    <w:rsid w:val="00D901A6"/>
    <w:rsid w:val="00DB119F"/>
    <w:rsid w:val="00DD56BE"/>
    <w:rsid w:val="00E036F5"/>
    <w:rsid w:val="00E152FE"/>
    <w:rsid w:val="00E347D9"/>
    <w:rsid w:val="00E400A2"/>
    <w:rsid w:val="00E42A11"/>
    <w:rsid w:val="00E72CE8"/>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10F76C"/>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FollowedHyperlink">
    <w:name w:val="FollowedHyperlink"/>
    <w:basedOn w:val="DefaultParagraphFont"/>
    <w:rsid w:val="001765D4"/>
    <w:rPr>
      <w:color w:val="954F72" w:themeColor="followedHyperlink"/>
      <w:u w:val="single"/>
    </w:rPr>
  </w:style>
  <w:style w:type="character" w:styleId="UnresolvedMention">
    <w:name w:val="Unresolved Mention"/>
    <w:basedOn w:val="DefaultParagraphFont"/>
    <w:uiPriority w:val="99"/>
    <w:semiHidden/>
    <w:unhideWhenUsed/>
    <w:rsid w:val="0017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 TargetMode="External"/><Relationship Id="rId18" Type="http://schemas.openxmlformats.org/officeDocument/2006/relationships/hyperlink" Target="http://www.hsls.pitt.ed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fo.pitt.edu/policies/policy/10/10-04-01.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pyright.gov/" TargetMode="External"/><Relationship Id="rId20" Type="http://schemas.openxmlformats.org/officeDocument/2006/relationships/hyperlink" Target="http://www.writingcenter.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iversity.pitt.edu/civil&#8208;rights&#8208;title&#8208;ix&#8208;compliance/make&#8208;report/report&#8208;for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drs.pitt.edu/" TargetMode="External"/><Relationship Id="rId19" Type="http://schemas.openxmlformats.org/officeDocument/2006/relationships/hyperlink" Target="https://www.hsls.pitt.edu/staff/helena-vonville"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1614</Words>
  <Characters>11240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12829</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2013-10-28T12:44:00Z</cp:lastPrinted>
  <dcterms:created xsi:type="dcterms:W3CDTF">2021-06-23T21:00:00Z</dcterms:created>
  <dcterms:modified xsi:type="dcterms:W3CDTF">2021-07-21T19:41:00Z</dcterms:modified>
</cp:coreProperties>
</file>